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6696"/>
      </w:tblGrid>
      <w:tr w:rsidR="001A6CEB" w:rsidRPr="00945D2C" w:rsidTr="00945D2C">
        <w:tc>
          <w:tcPr>
            <w:tcW w:w="2376" w:type="dxa"/>
          </w:tcPr>
          <w:p w:rsidR="001A6CEB" w:rsidRPr="00945D2C" w:rsidRDefault="001A6CEB" w:rsidP="00945D2C">
            <w:pPr>
              <w:rPr>
                <w:bCs/>
              </w:rPr>
            </w:pPr>
            <w:r w:rsidRPr="00945D2C">
              <w:rPr>
                <w:rFonts w:hint="eastAsia"/>
                <w:bCs/>
              </w:rPr>
              <w:t>チーム名・代表者氏名</w:t>
            </w:r>
          </w:p>
        </w:tc>
        <w:tc>
          <w:tcPr>
            <w:tcW w:w="6696" w:type="dxa"/>
          </w:tcPr>
          <w:p w:rsidR="001A6CEB" w:rsidRPr="00945D2C" w:rsidRDefault="001A6CEB" w:rsidP="00945D2C">
            <w:pPr>
              <w:rPr>
                <w:bCs/>
              </w:rPr>
            </w:pPr>
            <w:r w:rsidRPr="00945D2C">
              <w:rPr>
                <w:rFonts w:hint="eastAsia"/>
                <w:bCs/>
              </w:rPr>
              <w:t>チーム熊本都市圏</w:t>
            </w:r>
            <w:r>
              <w:rPr>
                <w:rFonts w:hint="eastAsia"/>
                <w:bCs/>
              </w:rPr>
              <w:t xml:space="preserve">　・　</w:t>
            </w:r>
            <w:r w:rsidRPr="00945D2C">
              <w:rPr>
                <w:rFonts w:hint="eastAsia"/>
                <w:bCs/>
              </w:rPr>
              <w:t>島田　誠也</w:t>
            </w:r>
          </w:p>
        </w:tc>
      </w:tr>
      <w:tr w:rsidR="001A6CEB" w:rsidRPr="00945D2C" w:rsidTr="00945D2C">
        <w:tc>
          <w:tcPr>
            <w:tcW w:w="2376" w:type="dxa"/>
          </w:tcPr>
          <w:p w:rsidR="001A6CEB" w:rsidRPr="00945D2C" w:rsidRDefault="001A6CEB" w:rsidP="00945D2C">
            <w:pPr>
              <w:rPr>
                <w:bCs/>
              </w:rPr>
            </w:pPr>
            <w:r w:rsidRPr="00945D2C">
              <w:rPr>
                <w:rFonts w:hint="eastAsia"/>
                <w:bCs/>
              </w:rPr>
              <w:t>発表テーマ</w:t>
            </w:r>
            <w:r w:rsidRPr="00945D2C">
              <w:rPr>
                <w:bCs/>
              </w:rPr>
              <w:br/>
            </w:r>
            <w:r w:rsidRPr="00945D2C">
              <w:rPr>
                <w:rFonts w:hint="eastAsia"/>
                <w:bCs/>
              </w:rPr>
              <w:t>（５０字以内）</w:t>
            </w:r>
          </w:p>
        </w:tc>
        <w:tc>
          <w:tcPr>
            <w:tcW w:w="6696" w:type="dxa"/>
          </w:tcPr>
          <w:p w:rsidR="001A6CEB" w:rsidRDefault="001A6CEB" w:rsidP="00945D2C">
            <w:pPr>
              <w:rPr>
                <w:bCs/>
              </w:rPr>
            </w:pPr>
            <w:r w:rsidRPr="00945D2C">
              <w:rPr>
                <w:rFonts w:hint="eastAsia"/>
                <w:bCs/>
              </w:rPr>
              <w:t>若者が元気な“くまもと”づくり大作戦！</w:t>
            </w:r>
          </w:p>
          <w:p w:rsidR="001A6CEB" w:rsidRPr="00945D2C" w:rsidRDefault="001A6CEB" w:rsidP="00945D2C">
            <w:pPr>
              <w:rPr>
                <w:bCs/>
              </w:rPr>
            </w:pPr>
            <w:r w:rsidRPr="00945D2C">
              <w:rPr>
                <w:rFonts w:hint="eastAsia"/>
                <w:bCs/>
              </w:rPr>
              <w:t>〜働きたい若者が働き続けられるために〜</w:t>
            </w:r>
          </w:p>
        </w:tc>
      </w:tr>
      <w:tr w:rsidR="001A6CEB" w:rsidRPr="00945D2C" w:rsidTr="00EB570F">
        <w:tc>
          <w:tcPr>
            <w:tcW w:w="9072" w:type="dxa"/>
            <w:gridSpan w:val="2"/>
          </w:tcPr>
          <w:p w:rsidR="001A6CEB" w:rsidRDefault="001A6CEB" w:rsidP="003A6E9F">
            <w:pPr>
              <w:ind w:firstLineChars="100" w:firstLine="210"/>
              <w:jc w:val="left"/>
            </w:pPr>
            <w:r>
              <w:rPr>
                <w:rFonts w:hint="eastAsia"/>
              </w:rPr>
              <w:t>長引く景気低迷の影響を受け、若者をとり巻く雇用環境は一向に改善されていない。人口減少社会に突入し、減少する生産年齢人口にどう対応していくのか、日本が抱える大きな問題である。</w:t>
            </w:r>
          </w:p>
          <w:p w:rsidR="001A6CEB" w:rsidRPr="00A3761C" w:rsidRDefault="001A6CEB" w:rsidP="003A6E9F">
            <w:pPr>
              <w:ind w:firstLineChars="100" w:firstLine="210"/>
              <w:jc w:val="left"/>
            </w:pPr>
            <w:r w:rsidRPr="00A3761C">
              <w:rPr>
                <w:rFonts w:hint="eastAsia"/>
              </w:rPr>
              <w:t>県内において</w:t>
            </w:r>
            <w:r>
              <w:rPr>
                <w:rFonts w:hint="eastAsia"/>
              </w:rPr>
              <w:t>も</w:t>
            </w:r>
            <w:r w:rsidRPr="00A3761C">
              <w:rPr>
                <w:rFonts w:hint="eastAsia"/>
              </w:rPr>
              <w:t>、経済状況の悪化などにより、求人と求職のミスマッチが顕在化し、若者の就労の定着は困難な状況にある。現在、行政や民間が一体となって、対策の強化に取り組んでいる。</w:t>
            </w:r>
          </w:p>
          <w:p w:rsidR="001A6CEB" w:rsidRDefault="001A6CEB" w:rsidP="003A6E9F">
            <w:pPr>
              <w:ind w:firstLineChars="100" w:firstLine="210"/>
              <w:jc w:val="left"/>
            </w:pPr>
            <w:r w:rsidRPr="00A3761C">
              <w:rPr>
                <w:rFonts w:hint="eastAsia"/>
              </w:rPr>
              <w:t>我々は、その取組みの効果を高めるため、熊本独自のシステム構築を提案する。それによって、若者が働き続けられるとともに、若者の力を取り込んだ県内の中小企業が課題を解決して活性化することで、“元気なくまもと”の実現をめざすものである。</w:t>
            </w:r>
          </w:p>
          <w:p w:rsidR="001A6CEB" w:rsidRPr="00A3761C" w:rsidRDefault="001A6CEB" w:rsidP="00AD016D">
            <w:pPr>
              <w:jc w:val="left"/>
              <w:rPr>
                <w:rFonts w:ascii="ＭＳ ゴシック" w:eastAsia="ＭＳ ゴシック" w:hAnsi="ＭＳ ゴシック"/>
                <w:b/>
                <w:sz w:val="22"/>
                <w:szCs w:val="22"/>
              </w:rPr>
            </w:pPr>
            <w:r w:rsidRPr="00A3761C">
              <w:rPr>
                <w:rFonts w:ascii="ＭＳ ゴシック" w:eastAsia="ＭＳ ゴシック" w:hAnsi="ＭＳ ゴシック" w:hint="eastAsia"/>
                <w:b/>
                <w:sz w:val="22"/>
                <w:szCs w:val="22"/>
              </w:rPr>
              <w:t>１．</w:t>
            </w:r>
            <w:r w:rsidRPr="00A3761C">
              <w:rPr>
                <w:rFonts w:ascii="ＭＳ ゴシック" w:eastAsia="ＭＳ ゴシック" w:hAnsi="ＭＳ ゴシック" w:hint="eastAsia"/>
                <w:b/>
                <w:bCs/>
                <w:sz w:val="22"/>
                <w:szCs w:val="22"/>
              </w:rPr>
              <w:t>問題・課題</w:t>
            </w:r>
          </w:p>
          <w:p w:rsidR="001A6CEB" w:rsidRPr="00611A01" w:rsidRDefault="001A6CEB" w:rsidP="00AD016D">
            <w:pPr>
              <w:ind w:left="359"/>
              <w:jc w:val="left"/>
              <w:rPr>
                <w:rFonts w:ascii="ＭＳ ゴシック" w:eastAsia="ＭＳ ゴシック" w:hAnsi="ＭＳ ゴシック"/>
              </w:rPr>
            </w:pPr>
            <w:r>
              <w:rPr>
                <w:rFonts w:ascii="ＭＳ ゴシック" w:eastAsia="ＭＳ ゴシック" w:hAnsi="ＭＳ ゴシック" w:hint="eastAsia"/>
              </w:rPr>
              <w:t>■改善されない雇用状況</w:t>
            </w:r>
          </w:p>
          <w:p w:rsidR="001A6CEB" w:rsidRPr="00D04848" w:rsidRDefault="001A6CEB" w:rsidP="003A6E9F">
            <w:pPr>
              <w:ind w:leftChars="200" w:left="420" w:firstLineChars="100" w:firstLine="210"/>
              <w:jc w:val="left"/>
              <w:rPr>
                <w:rFonts w:asciiTheme="minorEastAsia" w:eastAsiaTheme="minorEastAsia" w:hAnsiTheme="minorEastAsia"/>
                <w:bCs/>
              </w:rPr>
            </w:pPr>
            <w:r>
              <w:rPr>
                <w:rFonts w:hint="eastAsia"/>
                <w:bCs/>
              </w:rPr>
              <w:t xml:space="preserve">　</w:t>
            </w:r>
            <w:r w:rsidRPr="00D04848">
              <w:rPr>
                <w:rFonts w:asciiTheme="minorEastAsia" w:eastAsiaTheme="minorEastAsia" w:hAnsiTheme="minorEastAsia" w:hint="eastAsia"/>
                <w:bCs/>
              </w:rPr>
              <w:t>平成</w:t>
            </w:r>
            <w:r w:rsidRPr="00D04848">
              <w:rPr>
                <w:rFonts w:asciiTheme="minorEastAsia" w:eastAsiaTheme="minorEastAsia" w:hAnsiTheme="minorEastAsia"/>
                <w:bCs/>
              </w:rPr>
              <w:t>2</w:t>
            </w:r>
            <w:r w:rsidR="008875D5" w:rsidRPr="00D04848">
              <w:rPr>
                <w:rFonts w:asciiTheme="minorEastAsia" w:eastAsiaTheme="minorEastAsia" w:hAnsiTheme="minorEastAsia" w:hint="eastAsia"/>
                <w:bCs/>
              </w:rPr>
              <w:t>3</w:t>
            </w:r>
            <w:r w:rsidRPr="00D04848">
              <w:rPr>
                <w:rFonts w:asciiTheme="minorEastAsia" w:eastAsiaTheme="minorEastAsia" w:hAnsiTheme="minorEastAsia" w:hint="eastAsia"/>
                <w:bCs/>
              </w:rPr>
              <w:t>年</w:t>
            </w:r>
            <w:r w:rsidR="008875D5" w:rsidRPr="00D04848">
              <w:rPr>
                <w:rFonts w:asciiTheme="minorEastAsia" w:eastAsiaTheme="minorEastAsia" w:hAnsiTheme="minorEastAsia" w:hint="eastAsia"/>
                <w:bCs/>
              </w:rPr>
              <w:t>の15～24歳の完全失業率は、8.4％で、20年前に比べると2倍近い。前世代</w:t>
            </w:r>
            <w:r w:rsidR="00D04848" w:rsidRPr="00D04848">
              <w:rPr>
                <w:rFonts w:asciiTheme="minorEastAsia" w:eastAsiaTheme="minorEastAsia" w:hAnsiTheme="minorEastAsia" w:hint="eastAsia"/>
                <w:bCs/>
              </w:rPr>
              <w:t>の4.6％を大きく上回っている。</w:t>
            </w:r>
          </w:p>
          <w:p w:rsidR="00581E8C" w:rsidRDefault="00581E8C" w:rsidP="00D04848">
            <w:pPr>
              <w:ind w:leftChars="200" w:left="420" w:firstLineChars="100" w:firstLine="210"/>
              <w:jc w:val="right"/>
              <w:rPr>
                <w:bCs/>
              </w:rPr>
            </w:pPr>
            <w:r>
              <w:rPr>
                <w:rFonts w:hint="eastAsia"/>
                <w:bCs/>
                <w:noProof/>
              </w:rPr>
              <w:drawing>
                <wp:inline distT="0" distB="0" distL="0" distR="0">
                  <wp:extent cx="5029200" cy="2219325"/>
                  <wp:effectExtent l="19050" t="0" r="19050" b="0"/>
                  <wp:docPr id="6"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A6CEB" w:rsidRPr="005C041F" w:rsidRDefault="001A6CEB" w:rsidP="003A6E9F">
            <w:pPr>
              <w:snapToGrid w:val="0"/>
              <w:ind w:leftChars="200" w:left="420" w:right="33"/>
              <w:jc w:val="right"/>
              <w:rPr>
                <w:bCs/>
                <w:sz w:val="18"/>
                <w:szCs w:val="18"/>
              </w:rPr>
            </w:pPr>
            <w:r w:rsidRPr="005C041F">
              <w:rPr>
                <w:rFonts w:hint="eastAsia"/>
                <w:bCs/>
                <w:sz w:val="18"/>
                <w:szCs w:val="18"/>
              </w:rPr>
              <w:t xml:space="preserve">（出典　</w:t>
            </w:r>
            <w:r w:rsidR="00D04848" w:rsidRPr="00D04848">
              <w:rPr>
                <w:rFonts w:hint="eastAsia"/>
                <w:bCs/>
                <w:sz w:val="18"/>
                <w:szCs w:val="18"/>
              </w:rPr>
              <w:t>総務省統計局「労働力調査」</w:t>
            </w:r>
            <w:r w:rsidRPr="005C041F">
              <w:rPr>
                <w:rFonts w:hint="eastAsia"/>
                <w:bCs/>
                <w:sz w:val="18"/>
                <w:szCs w:val="18"/>
              </w:rPr>
              <w:t>）</w:t>
            </w:r>
          </w:p>
          <w:p w:rsidR="001A6CEB" w:rsidRDefault="000811EB" w:rsidP="007733C3">
            <w:pPr>
              <w:ind w:leftChars="200" w:left="420" w:firstLineChars="100" w:firstLine="210"/>
              <w:jc w:val="left"/>
              <w:rPr>
                <w:bCs/>
              </w:rPr>
            </w:pPr>
            <w:r w:rsidRPr="00D04848">
              <w:rPr>
                <w:rFonts w:hint="eastAsia"/>
                <w:bCs/>
              </w:rPr>
              <w:t>また、</w:t>
            </w:r>
            <w:r w:rsidR="007733C3" w:rsidRPr="00D04848">
              <w:rPr>
                <w:rFonts w:ascii="ＭＳ 明朝" w:hAnsi="ＭＳ 明朝" w:hint="eastAsia"/>
              </w:rPr>
              <w:t>求職者が実際に正社員としての仕事に就く割合は</w:t>
            </w:r>
            <w:r w:rsidRPr="00D04848">
              <w:rPr>
                <w:rFonts w:ascii="ＭＳ 明朝" w:hAnsi="ＭＳ 明朝" w:hint="eastAsia"/>
              </w:rPr>
              <w:t>、3～6％と</w:t>
            </w:r>
            <w:r w:rsidR="007733C3" w:rsidRPr="00D04848">
              <w:rPr>
                <w:rFonts w:ascii="ＭＳ 明朝" w:hAnsi="ＭＳ 明朝" w:hint="eastAsia"/>
              </w:rPr>
              <w:t>ごく少ないことが見て取れる。</w:t>
            </w:r>
            <w:r w:rsidR="007733C3" w:rsidRPr="009D20DF">
              <w:rPr>
                <w:rFonts w:ascii="ＭＳ 明朝" w:hAnsi="ＭＳ 明朝" w:hint="eastAsia"/>
              </w:rPr>
              <w:t>特に若い世代であっても、正規雇用の割合は求職者の</w:t>
            </w:r>
            <w:r w:rsidR="007733C3" w:rsidRPr="009D20DF">
              <w:rPr>
                <w:rFonts w:ascii="ＭＳ 明朝" w:hAnsi="ＭＳ 明朝"/>
              </w:rPr>
              <w:t>6</w:t>
            </w:r>
            <w:r w:rsidR="007733C3" w:rsidRPr="009D20DF">
              <w:rPr>
                <w:rFonts w:ascii="ＭＳ 明朝" w:hAnsi="ＭＳ 明朝" w:hint="eastAsia"/>
              </w:rPr>
              <w:t>％程度であり、求職者が増加し、それを受け入れる企業が必要であることは間違いない。</w:t>
            </w:r>
          </w:p>
          <w:p w:rsidR="00D524FB" w:rsidRDefault="00D524FB" w:rsidP="00D524FB">
            <w:pPr>
              <w:ind w:leftChars="200" w:left="420" w:firstLineChars="100" w:firstLine="210"/>
              <w:jc w:val="right"/>
              <w:rPr>
                <w:bCs/>
              </w:rPr>
            </w:pPr>
            <w:r>
              <w:rPr>
                <w:bCs/>
                <w:noProof/>
              </w:rPr>
              <w:drawing>
                <wp:inline distT="0" distB="0" distL="0" distR="0">
                  <wp:extent cx="5019675" cy="2019300"/>
                  <wp:effectExtent l="19050" t="0" r="9525"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6CEB" w:rsidRPr="005C041F" w:rsidRDefault="005C041F" w:rsidP="00EB570F">
            <w:pPr>
              <w:jc w:val="right"/>
              <w:rPr>
                <w:rFonts w:asciiTheme="minorEastAsia" w:eastAsiaTheme="minorEastAsia" w:hAnsiTheme="minorEastAsia"/>
                <w:bCs/>
                <w:sz w:val="18"/>
                <w:szCs w:val="18"/>
              </w:rPr>
            </w:pPr>
            <w:r w:rsidRPr="005C041F">
              <w:rPr>
                <w:rFonts w:asciiTheme="minorEastAsia" w:eastAsiaTheme="minorEastAsia" w:hAnsiTheme="minorEastAsia" w:hint="eastAsia"/>
                <w:bCs/>
                <w:sz w:val="18"/>
                <w:szCs w:val="18"/>
              </w:rPr>
              <w:t>（出典　ハローワーク熊本　管内業務統計（H24年5月））</w:t>
            </w:r>
            <w:r w:rsidR="001A6CEB" w:rsidRPr="005C041F">
              <w:rPr>
                <w:rFonts w:asciiTheme="minorEastAsia" w:eastAsiaTheme="minorEastAsia" w:hAnsiTheme="minorEastAsia" w:hint="eastAsia"/>
                <w:bCs/>
                <w:sz w:val="18"/>
                <w:szCs w:val="18"/>
              </w:rPr>
              <w:t xml:space="preserve">　　</w:t>
            </w:r>
          </w:p>
          <w:p w:rsidR="001A6CEB" w:rsidRDefault="001A6CEB" w:rsidP="003A6E9F">
            <w:pPr>
              <w:ind w:leftChars="200" w:left="420" w:firstLineChars="100" w:firstLine="210"/>
              <w:jc w:val="left"/>
              <w:rPr>
                <w:rFonts w:ascii="ＭＳ 明朝"/>
              </w:rPr>
            </w:pPr>
          </w:p>
          <w:p w:rsidR="001A6CEB" w:rsidRDefault="001A6CEB" w:rsidP="003A6E9F">
            <w:pPr>
              <w:ind w:right="840" w:firstLineChars="200" w:firstLine="420"/>
              <w:jc w:val="left"/>
              <w:rPr>
                <w:rFonts w:ascii="ＭＳ ゴシック" w:eastAsia="ＭＳ ゴシック" w:hAnsi="ＭＳ ゴシック"/>
              </w:rPr>
            </w:pPr>
            <w:r>
              <w:rPr>
                <w:rFonts w:ascii="ＭＳ ゴシック" w:eastAsia="ＭＳ ゴシック" w:hAnsi="ＭＳ ゴシック" w:hint="eastAsia"/>
              </w:rPr>
              <w:t>■七・五・三問題</w:t>
            </w:r>
          </w:p>
          <w:p w:rsidR="001A6CEB" w:rsidRDefault="001A6CEB" w:rsidP="003A6E9F">
            <w:pPr>
              <w:ind w:leftChars="200" w:left="420" w:firstLineChars="100" w:firstLine="210"/>
              <w:jc w:val="left"/>
              <w:rPr>
                <w:rFonts w:ascii="ＭＳ 明朝"/>
              </w:rPr>
            </w:pPr>
            <w:r w:rsidRPr="00AD016D">
              <w:rPr>
                <w:rFonts w:ascii="ＭＳ 明朝" w:hAnsi="ＭＳ 明朝" w:hint="eastAsia"/>
              </w:rPr>
              <w:t>新規学卒就職者の在職期間別離職率の推移をみると、「七・五・三問題」</w:t>
            </w:r>
            <w:r>
              <w:rPr>
                <w:rFonts w:ascii="ＭＳ 明朝" w:hAnsi="ＭＳ 明朝" w:hint="eastAsia"/>
              </w:rPr>
              <w:t>（新規中学卒業就職者の７割、新規高校卒業就職者の５割、新規大学卒業就職者の３割が３年以内に離職してしまう、という問題）といわれる傾向が見られる。</w:t>
            </w:r>
          </w:p>
          <w:p w:rsidR="001A6CEB" w:rsidRPr="00AD016D" w:rsidRDefault="001A6CEB" w:rsidP="003A6E9F">
            <w:pPr>
              <w:ind w:leftChars="200" w:left="420" w:firstLineChars="100" w:firstLine="210"/>
              <w:jc w:val="left"/>
              <w:rPr>
                <w:rFonts w:ascii="ＭＳ 明朝"/>
              </w:rPr>
            </w:pPr>
            <w:r>
              <w:rPr>
                <w:rFonts w:ascii="ＭＳ 明朝" w:hAnsi="ＭＳ 明朝" w:hint="eastAsia"/>
              </w:rPr>
              <w:t>熊本県においては、中・高・大卒ともに全国より離職率が高くなっており、大学卒では、４割を超えている。</w:t>
            </w:r>
          </w:p>
          <w:p w:rsidR="001A6CEB" w:rsidRDefault="0070604B" w:rsidP="00EB570F">
            <w:pPr>
              <w:jc w:val="right"/>
              <w:rPr>
                <w:bCs/>
              </w:rPr>
            </w:pPr>
            <w:r w:rsidRPr="009C59F6">
              <w:rPr>
                <w:noProof/>
              </w:rPr>
              <w:pict>
                <v:shapetype id="_x0000_t202" coordsize="21600,21600" o:spt="202" path="m,l,21600r21600,l21600,xe">
                  <v:stroke joinstyle="miter"/>
                  <v:path gradientshapeok="t" o:connecttype="rect"/>
                </v:shapetype>
                <v:shape id="_x0000_s1029" type="#_x0000_t202" style="position:absolute;left:0;text-align:left;margin-left:348.2pt;margin-top:93.6pt;width:33.75pt;height:12.75pt;z-index:251658240" filled="f" stroked="f">
                  <v:textbox style="mso-next-textbox:#_x0000_s1029" inset="5.85pt,.7pt,5.85pt,.7pt">
                    <w:txbxContent>
                      <w:p w:rsidR="001A6CEB" w:rsidRPr="00025695" w:rsidRDefault="001A6CEB" w:rsidP="007C6724">
                        <w:pPr>
                          <w:snapToGrid w:val="0"/>
                          <w:jc w:val="left"/>
                          <w:rPr>
                            <w:rFonts w:ascii="ＭＳ ゴシック" w:eastAsia="ＭＳ ゴシック" w:hAnsi="ＭＳ ゴシック"/>
                            <w:color w:val="000000"/>
                            <w:sz w:val="18"/>
                            <w:szCs w:val="18"/>
                          </w:rPr>
                        </w:pPr>
                        <w:r w:rsidRPr="00025695">
                          <w:rPr>
                            <w:rFonts w:ascii="ＭＳ ゴシック" w:eastAsia="ＭＳ ゴシック" w:hAnsi="ＭＳ ゴシック"/>
                            <w:color w:val="000000"/>
                            <w:sz w:val="18"/>
                            <w:szCs w:val="18"/>
                          </w:rPr>
                          <w:t>35.9</w:t>
                        </w:r>
                      </w:p>
                    </w:txbxContent>
                  </v:textbox>
                </v:shape>
              </w:pict>
            </w:r>
            <w:r w:rsidRPr="009C59F6">
              <w:rPr>
                <w:noProof/>
              </w:rPr>
              <w:pict>
                <v:shape id="_x0000_s1030" type="#_x0000_t202" style="position:absolute;left:0;text-align:left;margin-left:387.2pt;margin-top:93.6pt;width:33.75pt;height:12.75pt;z-index:251659264" filled="f" stroked="f">
                  <v:textbox style="mso-next-textbox:#_x0000_s1030" inset="5.85pt,.7pt,5.85pt,.7pt">
                    <w:txbxContent>
                      <w:p w:rsidR="001A6CEB" w:rsidRPr="00025695" w:rsidRDefault="001A6CEB" w:rsidP="007C6724">
                        <w:pPr>
                          <w:snapToGrid w:val="0"/>
                          <w:jc w:val="left"/>
                          <w:rPr>
                            <w:rFonts w:ascii="ＭＳ ゴシック" w:eastAsia="ＭＳ ゴシック" w:hAnsi="ＭＳ ゴシック"/>
                            <w:color w:val="000000"/>
                            <w:sz w:val="18"/>
                            <w:szCs w:val="18"/>
                          </w:rPr>
                        </w:pPr>
                        <w:r w:rsidRPr="00025695">
                          <w:rPr>
                            <w:rFonts w:ascii="ＭＳ ゴシック" w:eastAsia="ＭＳ ゴシック" w:hAnsi="ＭＳ ゴシック"/>
                            <w:color w:val="000000"/>
                            <w:sz w:val="18"/>
                            <w:szCs w:val="18"/>
                          </w:rPr>
                          <w:t>42.0</w:t>
                        </w:r>
                      </w:p>
                    </w:txbxContent>
                  </v:textbox>
                </v:shape>
              </w:pict>
            </w:r>
            <w:r w:rsidRPr="009C59F6">
              <w:rPr>
                <w:noProof/>
              </w:rPr>
              <w:pict>
                <v:shape id="_x0000_s1032" type="#_x0000_t202" style="position:absolute;left:0;text-align:left;margin-left:267.3pt;margin-top:69.6pt;width:33.75pt;height:12.75pt;z-index:251657216" filled="f" stroked="f">
                  <v:textbox style="mso-next-textbox:#_x0000_s1032" inset="5.85pt,.7pt,5.85pt,.7pt">
                    <w:txbxContent>
                      <w:p w:rsidR="001A6CEB" w:rsidRPr="00025695" w:rsidRDefault="001A6CEB" w:rsidP="007C6724">
                        <w:pPr>
                          <w:snapToGrid w:val="0"/>
                          <w:jc w:val="left"/>
                          <w:rPr>
                            <w:rFonts w:ascii="ＭＳ ゴシック" w:eastAsia="ＭＳ ゴシック" w:hAnsi="ＭＳ ゴシック"/>
                            <w:color w:val="000000"/>
                            <w:sz w:val="18"/>
                            <w:szCs w:val="18"/>
                          </w:rPr>
                        </w:pPr>
                        <w:r w:rsidRPr="00025695">
                          <w:rPr>
                            <w:rFonts w:ascii="ＭＳ ゴシック" w:eastAsia="ＭＳ ゴシック" w:hAnsi="ＭＳ ゴシック"/>
                            <w:color w:val="000000"/>
                            <w:sz w:val="18"/>
                            <w:szCs w:val="18"/>
                          </w:rPr>
                          <w:t>55.0</w:t>
                        </w:r>
                      </w:p>
                    </w:txbxContent>
                  </v:textbox>
                </v:shape>
              </w:pict>
            </w:r>
            <w:r w:rsidRPr="009C59F6">
              <w:rPr>
                <w:noProof/>
              </w:rPr>
              <w:pict>
                <v:shape id="_x0000_s1031" type="#_x0000_t202" style="position:absolute;left:0;text-align:left;margin-left:223.8pt;margin-top:69.6pt;width:33.75pt;height:12.75pt;z-index:251656192" filled="f" stroked="f">
                  <v:textbox style="mso-next-textbox:#_x0000_s1031" inset="5.85pt,.7pt,5.85pt,.7pt">
                    <w:txbxContent>
                      <w:p w:rsidR="001A6CEB" w:rsidRPr="00025695" w:rsidRDefault="001A6CEB" w:rsidP="007C6724">
                        <w:pPr>
                          <w:snapToGrid w:val="0"/>
                          <w:jc w:val="left"/>
                          <w:rPr>
                            <w:rFonts w:ascii="ＭＳ ゴシック" w:eastAsia="ＭＳ ゴシック" w:hAnsi="ＭＳ ゴシック"/>
                            <w:color w:val="000000"/>
                            <w:sz w:val="18"/>
                            <w:szCs w:val="18"/>
                          </w:rPr>
                        </w:pPr>
                        <w:r w:rsidRPr="00025695">
                          <w:rPr>
                            <w:rFonts w:ascii="ＭＳ ゴシック" w:eastAsia="ＭＳ ゴシック" w:hAnsi="ＭＳ ゴシック"/>
                            <w:color w:val="000000"/>
                            <w:sz w:val="18"/>
                            <w:szCs w:val="18"/>
                          </w:rPr>
                          <w:t>47.9</w:t>
                        </w:r>
                      </w:p>
                    </w:txbxContent>
                  </v:textbox>
                </v:shape>
              </w:pict>
            </w:r>
            <w:r w:rsidRPr="009C59F6">
              <w:rPr>
                <w:noProof/>
              </w:rPr>
              <w:pict>
                <v:shape id="_x0000_s1034" type="#_x0000_t202" style="position:absolute;left:0;text-align:left;margin-left:98.45pt;margin-top:43.35pt;width:33.75pt;height:12.75pt;z-index:251654144" filled="f" stroked="f">
                  <v:textbox style="mso-next-textbox:#_x0000_s1034" inset="5.85pt,.7pt,5.85pt,.7pt">
                    <w:txbxContent>
                      <w:p w:rsidR="001A6CEB" w:rsidRPr="00025695" w:rsidRDefault="001A6CEB" w:rsidP="007C6724">
                        <w:pPr>
                          <w:snapToGrid w:val="0"/>
                          <w:jc w:val="left"/>
                          <w:rPr>
                            <w:rFonts w:ascii="ＭＳ ゴシック" w:eastAsia="ＭＳ ゴシック" w:hAnsi="ＭＳ ゴシック"/>
                            <w:color w:val="000000"/>
                            <w:sz w:val="18"/>
                            <w:szCs w:val="18"/>
                          </w:rPr>
                        </w:pPr>
                        <w:r w:rsidRPr="00025695">
                          <w:rPr>
                            <w:rFonts w:ascii="ＭＳ ゴシック" w:eastAsia="ＭＳ ゴシック" w:hAnsi="ＭＳ ゴシック"/>
                            <w:color w:val="000000"/>
                            <w:sz w:val="18"/>
                            <w:szCs w:val="18"/>
                          </w:rPr>
                          <w:t>66.7</w:t>
                        </w:r>
                      </w:p>
                    </w:txbxContent>
                  </v:textbox>
                </v:shape>
              </w:pict>
            </w:r>
            <w:r w:rsidRPr="009C59F6">
              <w:rPr>
                <w:noProof/>
              </w:rPr>
              <w:pict>
                <v:shape id="_x0000_s1033" type="#_x0000_t202" style="position:absolute;left:0;text-align:left;margin-left:141.95pt;margin-top:43.35pt;width:33.75pt;height:12.75pt;z-index:251655168" filled="f" stroked="f">
                  <v:textbox style="mso-next-textbox:#_x0000_s1033" inset="5.85pt,.7pt,5.85pt,.7pt">
                    <w:txbxContent>
                      <w:p w:rsidR="001A6CEB" w:rsidRPr="00025695" w:rsidRDefault="001A6CEB" w:rsidP="007C6724">
                        <w:pPr>
                          <w:snapToGrid w:val="0"/>
                          <w:jc w:val="left"/>
                          <w:rPr>
                            <w:rFonts w:ascii="ＭＳ ゴシック" w:eastAsia="ＭＳ ゴシック" w:hAnsi="ＭＳ ゴシック"/>
                            <w:color w:val="000000"/>
                            <w:sz w:val="18"/>
                            <w:szCs w:val="18"/>
                          </w:rPr>
                        </w:pPr>
                        <w:r w:rsidRPr="00025695">
                          <w:rPr>
                            <w:rFonts w:ascii="ＭＳ ゴシック" w:eastAsia="ＭＳ ゴシック" w:hAnsi="ＭＳ ゴシック"/>
                            <w:color w:val="000000"/>
                            <w:sz w:val="18"/>
                            <w:szCs w:val="18"/>
                          </w:rPr>
                          <w:t>70.6</w:t>
                        </w:r>
                      </w:p>
                    </w:txbxContent>
                  </v:textbox>
                </v:shape>
              </w:pict>
            </w:r>
            <w:r w:rsidR="009C59F6" w:rsidRPr="009C59F6">
              <w:rPr>
                <w:noProof/>
              </w:rPr>
              <w:pict>
                <v:shape id="_x0000_s1035" type="#_x0000_t202" style="position:absolute;left:0;text-align:left;margin-left:360.2pt;margin-top:201.6pt;width:39.75pt;height:12.75pt;z-index:251653120" filled="f" stroked="f">
                  <v:textbox style="mso-next-textbox:#_x0000_s1035" inset="5.85pt,.7pt,5.85pt,.7pt">
                    <w:txbxContent>
                      <w:p w:rsidR="001A6CEB" w:rsidRPr="00025695" w:rsidRDefault="001A6CEB" w:rsidP="007C6724">
                        <w:pPr>
                          <w:snapToGrid w:val="0"/>
                          <w:jc w:val="left"/>
                          <w:rPr>
                            <w:rFonts w:ascii="ＭＳ ゴシック" w:eastAsia="ＭＳ ゴシック" w:hAnsi="ＭＳ ゴシック"/>
                            <w:color w:val="000000"/>
                            <w:sz w:val="18"/>
                            <w:szCs w:val="18"/>
                          </w:rPr>
                        </w:pPr>
                        <w:r w:rsidRPr="00025695">
                          <w:rPr>
                            <w:rFonts w:ascii="ＭＳ ゴシック" w:eastAsia="ＭＳ ゴシック" w:hAnsi="ＭＳ ゴシック" w:hint="eastAsia"/>
                            <w:color w:val="000000"/>
                            <w:sz w:val="18"/>
                            <w:szCs w:val="18"/>
                          </w:rPr>
                          <w:t>大学卒</w:t>
                        </w:r>
                      </w:p>
                    </w:txbxContent>
                  </v:textbox>
                </v:shape>
              </w:pict>
            </w:r>
            <w:r w:rsidR="009C59F6" w:rsidRPr="009C59F6">
              <w:rPr>
                <w:noProof/>
              </w:rPr>
              <w:pict>
                <v:shape id="_x0000_s1036" type="#_x0000_t202" style="position:absolute;left:0;text-align:left;margin-left:239.45pt;margin-top:201.6pt;width:39.75pt;height:12.75pt;z-index:251652096" filled="f" stroked="f">
                  <v:textbox style="mso-next-textbox:#_x0000_s1036" inset="5.85pt,.7pt,5.85pt,.7pt">
                    <w:txbxContent>
                      <w:p w:rsidR="001A6CEB" w:rsidRPr="00025695" w:rsidRDefault="001A6CEB" w:rsidP="007C6724">
                        <w:pPr>
                          <w:snapToGrid w:val="0"/>
                          <w:jc w:val="left"/>
                          <w:rPr>
                            <w:rFonts w:ascii="ＭＳ ゴシック" w:eastAsia="ＭＳ ゴシック" w:hAnsi="ＭＳ ゴシック"/>
                            <w:color w:val="000000"/>
                            <w:sz w:val="18"/>
                            <w:szCs w:val="18"/>
                          </w:rPr>
                        </w:pPr>
                        <w:r w:rsidRPr="00025695">
                          <w:rPr>
                            <w:rFonts w:ascii="ＭＳ ゴシック" w:eastAsia="ＭＳ ゴシック" w:hAnsi="ＭＳ ゴシック" w:hint="eastAsia"/>
                            <w:color w:val="000000"/>
                            <w:sz w:val="18"/>
                            <w:szCs w:val="18"/>
                          </w:rPr>
                          <w:t>高学卒</w:t>
                        </w:r>
                      </w:p>
                    </w:txbxContent>
                  </v:textbox>
                </v:shape>
              </w:pict>
            </w:r>
            <w:r w:rsidR="009C59F6" w:rsidRPr="009C59F6">
              <w:rPr>
                <w:noProof/>
              </w:rPr>
              <w:pict>
                <v:shape id="_x0000_s1037" type="#_x0000_t202" style="position:absolute;left:0;text-align:left;margin-left:117.2pt;margin-top:201.6pt;width:39.75pt;height:12.75pt;z-index:251651072" filled="f" stroked="f">
                  <v:textbox style="mso-next-textbox:#_x0000_s1037" inset="5.85pt,.7pt,5.85pt,.7pt">
                    <w:txbxContent>
                      <w:p w:rsidR="001A6CEB" w:rsidRPr="00025695" w:rsidRDefault="001A6CEB" w:rsidP="007C6724">
                        <w:pPr>
                          <w:snapToGrid w:val="0"/>
                          <w:jc w:val="left"/>
                          <w:rPr>
                            <w:rFonts w:ascii="ＭＳ ゴシック" w:eastAsia="ＭＳ ゴシック" w:hAnsi="ＭＳ ゴシック"/>
                            <w:color w:val="000000"/>
                            <w:sz w:val="18"/>
                            <w:szCs w:val="18"/>
                          </w:rPr>
                        </w:pPr>
                        <w:r w:rsidRPr="00025695">
                          <w:rPr>
                            <w:rFonts w:ascii="ＭＳ ゴシック" w:eastAsia="ＭＳ ゴシック" w:hAnsi="ＭＳ ゴシック" w:hint="eastAsia"/>
                            <w:color w:val="000000"/>
                            <w:sz w:val="18"/>
                            <w:szCs w:val="18"/>
                          </w:rPr>
                          <w:t>中学卒</w:t>
                        </w:r>
                      </w:p>
                    </w:txbxContent>
                  </v:textbox>
                </v:shape>
              </w:pict>
            </w:r>
            <w:r w:rsidR="0063235A">
              <w:rPr>
                <w:noProof/>
              </w:rPr>
              <w:drawing>
                <wp:inline distT="0" distB="0" distL="0" distR="0">
                  <wp:extent cx="4953000" cy="2752725"/>
                  <wp:effectExtent l="19050" t="0" r="19050" b="0"/>
                  <wp:docPr id="3" name="オブジェクト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6CEB" w:rsidRPr="00B7003B" w:rsidRDefault="001A6CEB" w:rsidP="003A6E9F">
            <w:pPr>
              <w:snapToGrid w:val="0"/>
              <w:ind w:leftChars="200" w:left="420" w:right="33"/>
              <w:jc w:val="right"/>
              <w:rPr>
                <w:rFonts w:ascii="ＭＳ 明朝"/>
                <w:bCs/>
                <w:sz w:val="18"/>
                <w:szCs w:val="18"/>
              </w:rPr>
            </w:pPr>
            <w:r w:rsidRPr="00B7003B">
              <w:rPr>
                <w:rFonts w:ascii="ＭＳ 明朝" w:hAnsi="ＭＳ 明朝" w:hint="eastAsia"/>
                <w:bCs/>
                <w:sz w:val="18"/>
                <w:szCs w:val="18"/>
              </w:rPr>
              <w:t>（出典　厚生労働省職業安定局労働市場センター業務室調べ）</w:t>
            </w:r>
          </w:p>
          <w:p w:rsidR="001A6CEB" w:rsidRDefault="001A6CEB" w:rsidP="003A6E9F">
            <w:pPr>
              <w:ind w:right="840" w:firstLineChars="200" w:firstLine="420"/>
              <w:jc w:val="left"/>
              <w:rPr>
                <w:rFonts w:ascii="ＭＳ ゴシック" w:eastAsia="ＭＳ ゴシック" w:hAnsi="ＭＳ ゴシック"/>
              </w:rPr>
            </w:pPr>
            <w:r>
              <w:rPr>
                <w:rFonts w:ascii="ＭＳ ゴシック" w:eastAsia="ＭＳ ゴシック" w:hAnsi="ＭＳ ゴシック" w:hint="eastAsia"/>
              </w:rPr>
              <w:t>■高い早期離職率</w:t>
            </w:r>
          </w:p>
          <w:p w:rsidR="001A6CEB" w:rsidRDefault="001A6CEB" w:rsidP="003A6E9F">
            <w:pPr>
              <w:ind w:leftChars="200" w:left="420" w:firstLineChars="100" w:firstLine="210"/>
              <w:jc w:val="left"/>
              <w:rPr>
                <w:rFonts w:ascii="ＭＳ 明朝"/>
              </w:rPr>
            </w:pPr>
            <w:r>
              <w:rPr>
                <w:rFonts w:ascii="ＭＳ 明朝" w:hAnsi="ＭＳ 明朝" w:hint="eastAsia"/>
              </w:rPr>
              <w:t>平成</w:t>
            </w:r>
            <w:r>
              <w:rPr>
                <w:rFonts w:ascii="ＭＳ 明朝" w:hAnsi="ＭＳ 明朝"/>
              </w:rPr>
              <w:t>20</w:t>
            </w:r>
            <w:r>
              <w:rPr>
                <w:rFonts w:ascii="ＭＳ 明朝" w:hAnsi="ＭＳ 明朝" w:hint="eastAsia"/>
              </w:rPr>
              <w:t>年度から平成</w:t>
            </w:r>
            <w:r>
              <w:rPr>
                <w:rFonts w:ascii="ＭＳ 明朝" w:hAnsi="ＭＳ 明朝"/>
              </w:rPr>
              <w:t>22</w:t>
            </w:r>
            <w:r>
              <w:rPr>
                <w:rFonts w:ascii="ＭＳ 明朝" w:hAnsi="ＭＳ 明朝" w:hint="eastAsia"/>
              </w:rPr>
              <w:t>年度の</w:t>
            </w:r>
            <w:r>
              <w:rPr>
                <w:rFonts w:ascii="ＭＳ 明朝" w:hAnsi="ＭＳ 明朝"/>
              </w:rPr>
              <w:t>3</w:t>
            </w:r>
            <w:r>
              <w:rPr>
                <w:rFonts w:ascii="ＭＳ 明朝" w:hAnsi="ＭＳ 明朝" w:hint="eastAsia"/>
              </w:rPr>
              <w:t>年間で、若年労働者の採用があった事業所の割合については、「採用があった事業所」</w:t>
            </w:r>
            <w:r>
              <w:rPr>
                <w:rFonts w:ascii="ＭＳ 明朝" w:hAnsi="ＭＳ 明朝"/>
              </w:rPr>
              <w:t>59.6</w:t>
            </w:r>
            <w:r>
              <w:rPr>
                <w:rFonts w:ascii="ＭＳ 明朝" w:hAnsi="ＭＳ 明朝" w:hint="eastAsia"/>
              </w:rPr>
              <w:t>％、「採用がなかった事業所」</w:t>
            </w:r>
            <w:r>
              <w:rPr>
                <w:rFonts w:ascii="ＭＳ 明朝" w:hAnsi="ＭＳ 明朝"/>
              </w:rPr>
              <w:t>40.4</w:t>
            </w:r>
            <w:r>
              <w:rPr>
                <w:rFonts w:ascii="ＭＳ 明朝" w:hAnsi="ＭＳ 明朝" w:hint="eastAsia"/>
              </w:rPr>
              <w:t>％となっている。</w:t>
            </w:r>
          </w:p>
          <w:p w:rsidR="001A6CEB" w:rsidRDefault="001A6CEB" w:rsidP="003A6E9F">
            <w:pPr>
              <w:ind w:leftChars="200" w:left="420" w:firstLineChars="100" w:firstLine="210"/>
              <w:jc w:val="left"/>
              <w:rPr>
                <w:rFonts w:ascii="ＭＳ 明朝"/>
              </w:rPr>
            </w:pPr>
            <w:r>
              <w:rPr>
                <w:rFonts w:ascii="ＭＳ 明朝" w:hAnsi="ＭＳ 明朝" w:hint="eastAsia"/>
              </w:rPr>
              <w:t>さらに、「採用があった事業所」のうち、その採用した若年労働者の早期離職（</w:t>
            </w:r>
            <w:r>
              <w:rPr>
                <w:rFonts w:ascii="ＭＳ 明朝" w:hAnsi="ＭＳ 明朝"/>
              </w:rPr>
              <w:t>3</w:t>
            </w:r>
            <w:r>
              <w:rPr>
                <w:rFonts w:ascii="ＭＳ 明朝" w:hAnsi="ＭＳ 明朝" w:hint="eastAsia"/>
              </w:rPr>
              <w:t>年以内に離職した者）があった事業所の割合についてみると、</w:t>
            </w:r>
            <w:r>
              <w:rPr>
                <w:rFonts w:ascii="ＭＳ 明朝" w:hAnsi="ＭＳ 明朝"/>
              </w:rPr>
              <w:t>50.1</w:t>
            </w:r>
            <w:r>
              <w:rPr>
                <w:rFonts w:ascii="ＭＳ 明朝" w:hAnsi="ＭＳ 明朝" w:hint="eastAsia"/>
              </w:rPr>
              <w:t>％となっている。</w:t>
            </w:r>
            <w:r>
              <w:rPr>
                <w:rFonts w:ascii="ＭＳ 明朝" w:hAnsi="ＭＳ 明朝" w:hint="eastAsia"/>
                <w:szCs w:val="21"/>
              </w:rPr>
              <w:t>つまり、若年者を雇用している半数の事業所で、早期離職者がいるという実態がある。</w:t>
            </w:r>
          </w:p>
          <w:p w:rsidR="001A6CEB" w:rsidRPr="00120FCF" w:rsidRDefault="009C59F6" w:rsidP="00120FCF">
            <w:pPr>
              <w:jc w:val="right"/>
              <w:rPr>
                <w:bCs/>
              </w:rPr>
            </w:pPr>
            <w:r w:rsidRPr="009C59F6">
              <w:rPr>
                <w:noProof/>
              </w:rPr>
              <w:pict>
                <v:shape id="_x0000_s1042" type="#_x0000_t202" style="position:absolute;left:0;text-align:left;margin-left:147.2pt;margin-top:78.6pt;width:141.75pt;height:34.5pt;z-index:251673600" filled="f" stroked="f">
                  <v:textbox style="mso-next-textbox:#_x0000_s1042" inset="5.85pt,.7pt,5.85pt,.7pt">
                    <w:txbxContent>
                      <w:p w:rsidR="001A6CEB" w:rsidRPr="00025695" w:rsidRDefault="001A6CEB" w:rsidP="007C6724">
                        <w:pPr>
                          <w:jc w:val="center"/>
                          <w:rPr>
                            <w:rFonts w:ascii="ＭＳ ゴシック" w:eastAsia="ＭＳ ゴシック" w:hAnsi="ＭＳ ゴシック"/>
                            <w:color w:val="FFFFFF"/>
                            <w:sz w:val="18"/>
                            <w:szCs w:val="18"/>
                          </w:rPr>
                        </w:pPr>
                        <w:r w:rsidRPr="00025695">
                          <w:rPr>
                            <w:rFonts w:ascii="ＭＳ ゴシック" w:eastAsia="ＭＳ ゴシック" w:hAnsi="ＭＳ ゴシック" w:hint="eastAsia"/>
                            <w:color w:val="FFFFFF"/>
                            <w:sz w:val="18"/>
                            <w:szCs w:val="18"/>
                          </w:rPr>
                          <w:t>採用があった事業所</w:t>
                        </w:r>
                      </w:p>
                      <w:p w:rsidR="001A6CEB" w:rsidRPr="00025695" w:rsidRDefault="001A6CEB" w:rsidP="007C6724">
                        <w:pPr>
                          <w:jc w:val="center"/>
                          <w:rPr>
                            <w:rFonts w:ascii="ＭＳ ゴシック" w:eastAsia="ＭＳ ゴシック" w:hAnsi="ＭＳ ゴシック"/>
                            <w:color w:val="FFFFFF"/>
                            <w:sz w:val="18"/>
                            <w:szCs w:val="18"/>
                          </w:rPr>
                        </w:pPr>
                        <w:r w:rsidRPr="00025695">
                          <w:rPr>
                            <w:rFonts w:ascii="ＭＳ ゴシック" w:eastAsia="ＭＳ ゴシック" w:hAnsi="ＭＳ ゴシック" w:hint="eastAsia"/>
                            <w:color w:val="FFFFFF"/>
                            <w:sz w:val="18"/>
                            <w:szCs w:val="18"/>
                          </w:rPr>
                          <w:t xml:space="preserve">　　</w:t>
                        </w:r>
                        <w:r w:rsidRPr="00025695">
                          <w:rPr>
                            <w:rFonts w:ascii="ＭＳ ゴシック" w:eastAsia="ＭＳ ゴシック" w:hAnsi="ＭＳ ゴシック"/>
                            <w:color w:val="FFFFFF"/>
                            <w:sz w:val="18"/>
                            <w:szCs w:val="18"/>
                          </w:rPr>
                          <w:t>59.6</w:t>
                        </w:r>
                        <w:r w:rsidRPr="00025695">
                          <w:rPr>
                            <w:rFonts w:ascii="ＭＳ ゴシック" w:eastAsia="ＭＳ ゴシック" w:hAnsi="ＭＳ ゴシック" w:hint="eastAsia"/>
                            <w:color w:val="FFFFFF"/>
                            <w:sz w:val="18"/>
                            <w:szCs w:val="18"/>
                          </w:rPr>
                          <w:t>％</w:t>
                        </w:r>
                      </w:p>
                    </w:txbxContent>
                  </v:textbox>
                </v:shape>
              </w:pict>
            </w:r>
            <w:r w:rsidRPr="009C59F6">
              <w:rPr>
                <w:noProof/>
              </w:rPr>
              <w:pict>
                <v:shape id="_x0000_s1043" type="#_x0000_t202" style="position:absolute;left:0;text-align:left;margin-left:301.05pt;margin-top:78.6pt;width:114.65pt;height:34.5pt;z-index:251644928" filled="f" stroked="f">
                  <v:textbox style="mso-next-textbox:#_x0000_s1043" inset="5.85pt,.7pt,5.85pt,.7pt">
                    <w:txbxContent>
                      <w:p w:rsidR="001A6CEB" w:rsidRPr="00025695" w:rsidRDefault="001A6CEB" w:rsidP="007C6724">
                        <w:pPr>
                          <w:jc w:val="center"/>
                          <w:rPr>
                            <w:rFonts w:ascii="ＭＳ ゴシック" w:eastAsia="ＭＳ ゴシック" w:hAnsi="ＭＳ ゴシック"/>
                            <w:b/>
                            <w:color w:val="FFFFFF"/>
                            <w:sz w:val="18"/>
                            <w:szCs w:val="18"/>
                          </w:rPr>
                        </w:pPr>
                        <w:r w:rsidRPr="00025695">
                          <w:rPr>
                            <w:rFonts w:ascii="ＭＳ ゴシック" w:eastAsia="ＭＳ ゴシック" w:hAnsi="ＭＳ ゴシック" w:hint="eastAsia"/>
                            <w:b/>
                            <w:color w:val="FFFFFF"/>
                            <w:sz w:val="18"/>
                            <w:szCs w:val="18"/>
                          </w:rPr>
                          <w:t>採用がなかった事業所</w:t>
                        </w:r>
                      </w:p>
                      <w:p w:rsidR="001A6CEB" w:rsidRPr="00025695" w:rsidRDefault="001A6CEB" w:rsidP="007C6724">
                        <w:pPr>
                          <w:jc w:val="center"/>
                          <w:rPr>
                            <w:rFonts w:ascii="ＭＳ ゴシック" w:eastAsia="ＭＳ ゴシック" w:hAnsi="ＭＳ ゴシック"/>
                            <w:b/>
                            <w:color w:val="FFFFFF"/>
                            <w:sz w:val="18"/>
                            <w:szCs w:val="18"/>
                          </w:rPr>
                        </w:pPr>
                        <w:r w:rsidRPr="00025695">
                          <w:rPr>
                            <w:rFonts w:ascii="ＭＳ ゴシック" w:eastAsia="ＭＳ ゴシック" w:hAnsi="ＭＳ ゴシック"/>
                            <w:b/>
                            <w:color w:val="FFFFFF"/>
                            <w:sz w:val="18"/>
                            <w:szCs w:val="18"/>
                          </w:rPr>
                          <w:t>40.4</w:t>
                        </w:r>
                        <w:r w:rsidRPr="00025695">
                          <w:rPr>
                            <w:rFonts w:ascii="ＭＳ ゴシック" w:eastAsia="ＭＳ ゴシック" w:hAnsi="ＭＳ ゴシック" w:hint="eastAsia"/>
                            <w:b/>
                            <w:color w:val="FFFFFF"/>
                            <w:sz w:val="18"/>
                            <w:szCs w:val="18"/>
                          </w:rPr>
                          <w:t>％</w:t>
                        </w:r>
                      </w:p>
                    </w:txbxContent>
                  </v:textbox>
                </v:shape>
              </w:pict>
            </w:r>
            <w:r w:rsidRPr="009C59F6">
              <w:rPr>
                <w:noProof/>
              </w:rPr>
              <w:pict>
                <v:polyline id="_x0000_s1039" style="position:absolute;left:0;text-align:left;z-index:251649024;mso-position-horizontal-relative:text;mso-position-vertical-relative:text" points="120.2pt,36.6pt,109.7pt,36.6pt,120.2pt,67.35pt" coordsize="210,615" filled="f">
                  <v:path arrowok="t"/>
                </v:polyline>
              </w:pict>
            </w:r>
            <w:r w:rsidRPr="009C59F6">
              <w:rPr>
                <w:noProof/>
              </w:rPr>
              <w:pict>
                <v:shape id="_x0000_s1040" type="#_x0000_t202" style="position:absolute;left:0;text-align:left;margin-left:118.7pt;margin-top:27.6pt;width:322.6pt;height:34.5pt;z-index:251650048" filled="f" stroked="f">
                  <v:textbox style="mso-next-textbox:#_x0000_s1040" inset="5.85pt,.7pt,5.85pt,.7pt">
                    <w:txbxContent>
                      <w:p w:rsidR="00B7003B" w:rsidRDefault="001A6CEB" w:rsidP="007C6724">
                        <w:pPr>
                          <w:snapToGrid w:val="0"/>
                          <w:jc w:val="left"/>
                          <w:rPr>
                            <w:rFonts w:ascii="ＭＳ ゴシック" w:eastAsia="ＭＳ ゴシック" w:hAnsi="ＭＳ ゴシック"/>
                            <w:color w:val="000000"/>
                            <w:sz w:val="18"/>
                            <w:szCs w:val="18"/>
                          </w:rPr>
                        </w:pPr>
                        <w:r w:rsidRPr="00025695">
                          <w:rPr>
                            <w:rFonts w:ascii="ＭＳ ゴシック" w:eastAsia="ＭＳ ゴシック" w:hAnsi="ＭＳ ゴシック" w:hint="eastAsia"/>
                            <w:color w:val="000000"/>
                            <w:sz w:val="18"/>
                            <w:szCs w:val="18"/>
                          </w:rPr>
                          <w:t>採用があった事業所のうち、その採用した若年労働者の早期離職があった</w:t>
                        </w:r>
                      </w:p>
                      <w:p w:rsidR="001A6CEB" w:rsidRPr="00025695" w:rsidRDefault="001A6CEB" w:rsidP="007C6724">
                        <w:pPr>
                          <w:snapToGrid w:val="0"/>
                          <w:jc w:val="left"/>
                          <w:rPr>
                            <w:rFonts w:ascii="ＭＳ ゴシック" w:eastAsia="ＭＳ ゴシック" w:hAnsi="ＭＳ ゴシック"/>
                            <w:color w:val="000000"/>
                            <w:sz w:val="18"/>
                            <w:szCs w:val="18"/>
                          </w:rPr>
                        </w:pPr>
                        <w:r w:rsidRPr="00025695">
                          <w:rPr>
                            <w:rFonts w:ascii="ＭＳ ゴシック" w:eastAsia="ＭＳ ゴシック" w:hAnsi="ＭＳ ゴシック" w:hint="eastAsia"/>
                            <w:color w:val="000000"/>
                            <w:sz w:val="18"/>
                            <w:szCs w:val="18"/>
                          </w:rPr>
                          <w:t xml:space="preserve">事業所　</w:t>
                        </w:r>
                        <w:r w:rsidRPr="00025695">
                          <w:rPr>
                            <w:rFonts w:ascii="ＭＳ ゴシック" w:eastAsia="ＭＳ ゴシック" w:hAnsi="ＭＳ ゴシック"/>
                            <w:color w:val="000000"/>
                            <w:sz w:val="18"/>
                            <w:szCs w:val="18"/>
                          </w:rPr>
                          <w:t>50.1</w:t>
                        </w:r>
                        <w:r w:rsidRPr="00025695">
                          <w:rPr>
                            <w:rFonts w:ascii="ＭＳ ゴシック" w:eastAsia="ＭＳ ゴシック" w:hAnsi="ＭＳ ゴシック" w:hint="eastAsia"/>
                            <w:color w:val="000000"/>
                            <w:sz w:val="18"/>
                            <w:szCs w:val="18"/>
                          </w:rPr>
                          <w:t>％</w:t>
                        </w:r>
                      </w:p>
                    </w:txbxContent>
                  </v:textbox>
                </v:shape>
              </w:pict>
            </w:r>
            <w:r w:rsidR="00D04848">
              <w:rPr>
                <w:noProof/>
              </w:rPr>
              <w:drawing>
                <wp:anchor distT="0" distB="0" distL="114300" distR="114300" simplePos="0" relativeHeight="251648000" behindDoc="0" locked="0" layoutInCell="1" allowOverlap="1">
                  <wp:simplePos x="0" y="0"/>
                  <wp:positionH relativeFrom="column">
                    <wp:posOffset>1374140</wp:posOffset>
                  </wp:positionH>
                  <wp:positionV relativeFrom="paragraph">
                    <wp:posOffset>659765</wp:posOffset>
                  </wp:positionV>
                  <wp:extent cx="2590800" cy="152400"/>
                  <wp:effectExtent l="1905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l="9848" t="54872" r="26511" b="39153"/>
                          <a:stretch>
                            <a:fillRect/>
                          </a:stretch>
                        </pic:blipFill>
                        <pic:spPr bwMode="auto">
                          <a:xfrm>
                            <a:off x="0" y="0"/>
                            <a:ext cx="2590800" cy="152400"/>
                          </a:xfrm>
                          <a:prstGeom prst="rect">
                            <a:avLst/>
                          </a:prstGeom>
                          <a:noFill/>
                        </pic:spPr>
                      </pic:pic>
                    </a:graphicData>
                  </a:graphic>
                </wp:anchor>
              </w:drawing>
            </w:r>
            <w:r w:rsidR="00D04848">
              <w:rPr>
                <w:noProof/>
              </w:rPr>
              <w:drawing>
                <wp:anchor distT="6096" distB="9516" distL="120396" distR="115443" simplePos="0" relativeHeight="251672576" behindDoc="0" locked="0" layoutInCell="1" allowOverlap="1">
                  <wp:simplePos x="0" y="0"/>
                  <wp:positionH relativeFrom="column">
                    <wp:posOffset>1421765</wp:posOffset>
                  </wp:positionH>
                  <wp:positionV relativeFrom="paragraph">
                    <wp:posOffset>869314</wp:posOffset>
                  </wp:positionV>
                  <wp:extent cx="1229995" cy="752475"/>
                  <wp:effectExtent l="19050" t="0" r="8255" b="0"/>
                  <wp:wrapNone/>
                  <wp:docPr id="14" name="オブジェクト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オブジェクト 3"/>
                          <pic:cNvPicPr>
                            <a:picLocks noChangeArrowheads="1"/>
                          </pic:cNvPicPr>
                        </pic:nvPicPr>
                        <pic:blipFill>
                          <a:blip r:embed="rId11"/>
                          <a:srcRect/>
                          <a:stretch>
                            <a:fillRect/>
                          </a:stretch>
                        </pic:blipFill>
                        <pic:spPr bwMode="auto">
                          <a:xfrm>
                            <a:off x="0" y="0"/>
                            <a:ext cx="1229995" cy="752475"/>
                          </a:xfrm>
                          <a:prstGeom prst="rect">
                            <a:avLst/>
                          </a:prstGeom>
                          <a:noFill/>
                        </pic:spPr>
                      </pic:pic>
                    </a:graphicData>
                  </a:graphic>
                </wp:anchor>
              </w:drawing>
            </w:r>
            <w:r w:rsidR="0063235A">
              <w:rPr>
                <w:noProof/>
              </w:rPr>
              <w:drawing>
                <wp:inline distT="0" distB="0" distL="0" distR="0">
                  <wp:extent cx="4810125" cy="1943100"/>
                  <wp:effectExtent l="19050" t="0" r="9525" b="0"/>
                  <wp:docPr id="4" name="オブジェクト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6CEB" w:rsidRPr="00B7003B" w:rsidRDefault="001A6CEB" w:rsidP="003A6E9F">
            <w:pPr>
              <w:snapToGrid w:val="0"/>
              <w:ind w:leftChars="200" w:left="420" w:right="33"/>
              <w:jc w:val="right"/>
              <w:rPr>
                <w:rFonts w:ascii="ＭＳ 明朝"/>
                <w:bCs/>
                <w:sz w:val="18"/>
                <w:szCs w:val="18"/>
              </w:rPr>
            </w:pPr>
            <w:r w:rsidRPr="00B7003B">
              <w:rPr>
                <w:rFonts w:ascii="ＭＳ 明朝" w:hAnsi="ＭＳ 明朝" w:hint="eastAsia"/>
                <w:bCs/>
                <w:sz w:val="18"/>
                <w:szCs w:val="18"/>
              </w:rPr>
              <w:t>（出典　熊本県労働条件等実態調査報告書）</w:t>
            </w:r>
          </w:p>
          <w:p w:rsidR="001A6CEB" w:rsidRDefault="001A6CEB" w:rsidP="00CC529C">
            <w:pPr>
              <w:jc w:val="left"/>
              <w:rPr>
                <w:bCs/>
              </w:rPr>
            </w:pPr>
            <w:r>
              <w:rPr>
                <w:rFonts w:hint="eastAsia"/>
                <w:bCs/>
              </w:rPr>
              <w:t xml:space="preserve">　　</w:t>
            </w:r>
          </w:p>
          <w:p w:rsidR="00B23D02" w:rsidRPr="000811EB" w:rsidRDefault="00B23D02" w:rsidP="00B23D02">
            <w:pPr>
              <w:ind w:leftChars="200" w:left="420" w:firstLineChars="100" w:firstLine="210"/>
              <w:jc w:val="left"/>
              <w:rPr>
                <w:bCs/>
              </w:rPr>
            </w:pPr>
            <w:r w:rsidRPr="00B23D02">
              <w:rPr>
                <w:rFonts w:hint="eastAsia"/>
                <w:bCs/>
              </w:rPr>
              <w:t>このように、</w:t>
            </w:r>
            <w:r w:rsidRPr="000811EB">
              <w:rPr>
                <w:rFonts w:hint="eastAsia"/>
                <w:bCs/>
              </w:rPr>
              <w:t>就職しても早期（</w:t>
            </w:r>
            <w:r w:rsidRPr="000811EB">
              <w:rPr>
                <w:rFonts w:hint="eastAsia"/>
                <w:bCs/>
              </w:rPr>
              <w:t>3</w:t>
            </w:r>
            <w:r w:rsidRPr="000811EB">
              <w:rPr>
                <w:rFonts w:hint="eastAsia"/>
                <w:bCs/>
              </w:rPr>
              <w:t>年以内）にやめてしまう若者が増えている状況の中</w:t>
            </w:r>
          </w:p>
          <w:p w:rsidR="00B23D02" w:rsidRDefault="00B23D02" w:rsidP="00B23D02">
            <w:pPr>
              <w:ind w:leftChars="200" w:left="420" w:firstLineChars="100" w:firstLine="210"/>
              <w:jc w:val="left"/>
              <w:rPr>
                <w:bCs/>
              </w:rPr>
            </w:pPr>
            <w:r w:rsidRPr="000811EB">
              <w:rPr>
                <w:rFonts w:hint="eastAsia"/>
                <w:bCs/>
              </w:rPr>
              <w:t>で、「どうすれば若者が働き続けられるのか」という課題について</w:t>
            </w:r>
            <w:r w:rsidRPr="00B23D02">
              <w:rPr>
                <w:rFonts w:hint="eastAsia"/>
                <w:bCs/>
              </w:rPr>
              <w:t>検討する。</w:t>
            </w:r>
          </w:p>
          <w:p w:rsidR="001A6CEB" w:rsidRPr="00A3761C" w:rsidRDefault="001A6CEB" w:rsidP="00CC529C">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２</w:t>
            </w:r>
            <w:r w:rsidRPr="00A3761C">
              <w:rPr>
                <w:rFonts w:ascii="ＭＳ ゴシック" w:eastAsia="ＭＳ ゴシック" w:hAnsi="ＭＳ ゴシック" w:hint="eastAsia"/>
                <w:b/>
                <w:sz w:val="22"/>
                <w:szCs w:val="22"/>
              </w:rPr>
              <w:t>．</w:t>
            </w:r>
            <w:r>
              <w:rPr>
                <w:rFonts w:ascii="ＭＳ ゴシック" w:eastAsia="ＭＳ ゴシック" w:hAnsi="ＭＳ ゴシック" w:hint="eastAsia"/>
                <w:b/>
                <w:bCs/>
                <w:sz w:val="22"/>
                <w:szCs w:val="22"/>
              </w:rPr>
              <w:t>目的</w:t>
            </w:r>
          </w:p>
          <w:p w:rsidR="004246C1" w:rsidRPr="00240636" w:rsidRDefault="00240636" w:rsidP="004246C1">
            <w:pPr>
              <w:ind w:leftChars="200" w:left="420" w:firstLineChars="100" w:firstLine="210"/>
              <w:jc w:val="left"/>
              <w:rPr>
                <w:bCs/>
              </w:rPr>
            </w:pPr>
            <w:r>
              <w:rPr>
                <w:rFonts w:hint="eastAsia"/>
                <w:bCs/>
              </w:rPr>
              <w:t>本提案は、</w:t>
            </w:r>
            <w:r w:rsidR="004246C1" w:rsidRPr="00240636">
              <w:rPr>
                <w:rFonts w:hint="eastAsia"/>
                <w:bCs/>
              </w:rPr>
              <w:t>若者が</w:t>
            </w:r>
            <w:r w:rsidR="002C1909" w:rsidRPr="00240636">
              <w:rPr>
                <w:rFonts w:hint="eastAsia"/>
                <w:bCs/>
              </w:rPr>
              <w:t>いきいきとやりがいを持って働き続け、夢と希望を持てる</w:t>
            </w:r>
            <w:r w:rsidRPr="00240636">
              <w:rPr>
                <w:rFonts w:hint="eastAsia"/>
              </w:rPr>
              <w:t xml:space="preserve"> </w:t>
            </w:r>
            <w:r w:rsidR="004246C1" w:rsidRPr="00240636">
              <w:rPr>
                <w:rFonts w:hint="eastAsia"/>
              </w:rPr>
              <w:t>“</w:t>
            </w:r>
            <w:r w:rsidR="002C1909" w:rsidRPr="00240636">
              <w:rPr>
                <w:rFonts w:hint="eastAsia"/>
                <w:bCs/>
              </w:rPr>
              <w:t>若者が</w:t>
            </w:r>
            <w:r w:rsidR="004246C1" w:rsidRPr="00240636">
              <w:rPr>
                <w:rFonts w:hint="eastAsia"/>
              </w:rPr>
              <w:t>元気なくまもと”の実現をめざすものである。</w:t>
            </w:r>
          </w:p>
          <w:p w:rsidR="004246C1" w:rsidRDefault="004246C1" w:rsidP="00C61EB3">
            <w:pPr>
              <w:jc w:val="left"/>
              <w:rPr>
                <w:rFonts w:ascii="ＭＳ ゴシック" w:eastAsia="ＭＳ ゴシック" w:hAnsi="ＭＳ ゴシック"/>
                <w:b/>
                <w:bCs/>
                <w:sz w:val="22"/>
                <w:szCs w:val="22"/>
              </w:rPr>
            </w:pPr>
          </w:p>
          <w:p w:rsidR="001A6CEB" w:rsidRDefault="001A6CEB" w:rsidP="00C61EB3">
            <w:pPr>
              <w:jc w:val="left"/>
              <w:rPr>
                <w:rFonts w:ascii="ＭＳ ゴシック" w:eastAsia="ＭＳ ゴシック" w:hAnsi="ＭＳ ゴシック"/>
                <w:b/>
                <w:bCs/>
                <w:sz w:val="22"/>
                <w:szCs w:val="22"/>
              </w:rPr>
            </w:pPr>
            <w:r w:rsidRPr="0089166D">
              <w:rPr>
                <w:rFonts w:ascii="ＭＳ ゴシック" w:eastAsia="ＭＳ ゴシック" w:hAnsi="ＭＳ ゴシック" w:hint="eastAsia"/>
                <w:b/>
                <w:bCs/>
                <w:sz w:val="22"/>
                <w:szCs w:val="22"/>
              </w:rPr>
              <w:t>３．</w:t>
            </w:r>
            <w:r>
              <w:rPr>
                <w:rFonts w:ascii="ＭＳ ゴシック" w:eastAsia="ＭＳ ゴシック" w:hAnsi="ＭＳ ゴシック" w:hint="eastAsia"/>
                <w:b/>
                <w:bCs/>
                <w:sz w:val="22"/>
                <w:szCs w:val="22"/>
              </w:rPr>
              <w:t>提案内容の根拠資料等</w:t>
            </w:r>
          </w:p>
          <w:p w:rsidR="001A6CEB" w:rsidRPr="002A6C8D" w:rsidRDefault="001A6CEB" w:rsidP="003A6E9F">
            <w:pPr>
              <w:ind w:firstLineChars="100" w:firstLine="220"/>
              <w:jc w:val="left"/>
              <w:rPr>
                <w:rFonts w:ascii="ＭＳ ゴシック" w:eastAsia="ＭＳ ゴシック" w:hAnsi="ＭＳ ゴシック"/>
                <w:bCs/>
                <w:sz w:val="22"/>
                <w:szCs w:val="22"/>
              </w:rPr>
            </w:pPr>
            <w:r w:rsidRPr="002A6C8D">
              <w:rPr>
                <w:rFonts w:ascii="ＭＳ ゴシック" w:eastAsia="ＭＳ ゴシック" w:hAnsi="ＭＳ ゴシック"/>
                <w:bCs/>
                <w:sz w:val="22"/>
                <w:szCs w:val="22"/>
              </w:rPr>
              <w:t>(1)</w:t>
            </w:r>
            <w:r w:rsidRPr="002A6C8D">
              <w:rPr>
                <w:rFonts w:ascii="ＭＳ ゴシック" w:eastAsia="ＭＳ ゴシック" w:hAnsi="ＭＳ ゴシック" w:hint="eastAsia"/>
                <w:bCs/>
                <w:sz w:val="22"/>
                <w:szCs w:val="22"/>
              </w:rPr>
              <w:t xml:space="preserve">　検討手法</w:t>
            </w:r>
          </w:p>
          <w:p w:rsidR="001A6CEB" w:rsidRDefault="001A6CEB" w:rsidP="003A6E9F">
            <w:pPr>
              <w:ind w:right="840" w:firstLineChars="200" w:firstLine="420"/>
              <w:jc w:val="left"/>
              <w:rPr>
                <w:rFonts w:ascii="ＭＳ ゴシック" w:eastAsia="ＭＳ ゴシック" w:hAnsi="ＭＳ ゴシック"/>
              </w:rPr>
            </w:pPr>
            <w:r>
              <w:rPr>
                <w:rFonts w:ascii="ＭＳ ゴシック" w:eastAsia="ＭＳ ゴシック" w:hAnsi="ＭＳ ゴシック" w:hint="eastAsia"/>
              </w:rPr>
              <w:t>■</w:t>
            </w:r>
            <w:r w:rsidRPr="0089166D">
              <w:rPr>
                <w:rFonts w:ascii="ＭＳ ゴシック" w:eastAsia="ＭＳ ゴシック" w:hAnsi="ＭＳ ゴシック" w:hint="eastAsia"/>
              </w:rPr>
              <w:t>統計資料収集・調製</w:t>
            </w:r>
          </w:p>
          <w:p w:rsidR="001A6CEB" w:rsidRDefault="001A6CEB" w:rsidP="003A6E9F">
            <w:pPr>
              <w:ind w:leftChars="200" w:left="420" w:firstLineChars="100" w:firstLine="210"/>
              <w:jc w:val="left"/>
              <w:rPr>
                <w:bCs/>
              </w:rPr>
            </w:pPr>
            <w:r w:rsidRPr="00C61EB3">
              <w:rPr>
                <w:rFonts w:hint="eastAsia"/>
                <w:bCs/>
              </w:rPr>
              <w:t>課題から想定している結果を証明する統計資料を収集・調製することで、想定を裏付けするとともに、提案すべき点を探すツールとする。</w:t>
            </w:r>
          </w:p>
          <w:p w:rsidR="001A6CEB" w:rsidRDefault="001A6CEB" w:rsidP="003A6E9F">
            <w:pPr>
              <w:ind w:right="840" w:firstLineChars="200" w:firstLine="420"/>
              <w:jc w:val="left"/>
              <w:rPr>
                <w:rFonts w:ascii="ＭＳ ゴシック" w:eastAsia="ＭＳ ゴシック" w:hAnsi="ＭＳ ゴシック"/>
              </w:rPr>
            </w:pPr>
            <w:r>
              <w:rPr>
                <w:rFonts w:ascii="ＭＳ ゴシック" w:eastAsia="ＭＳ ゴシック" w:hAnsi="ＭＳ ゴシック" w:hint="eastAsia"/>
              </w:rPr>
              <w:t>■</w:t>
            </w:r>
            <w:r w:rsidRPr="002A6C8D">
              <w:rPr>
                <w:rFonts w:ascii="ＭＳ ゴシック" w:eastAsia="ＭＳ ゴシック" w:hAnsi="ＭＳ ゴシック" w:hint="eastAsia"/>
              </w:rPr>
              <w:t>事例収集</w:t>
            </w:r>
          </w:p>
          <w:p w:rsidR="001A6CEB" w:rsidRDefault="001A6CEB" w:rsidP="003A6E9F">
            <w:pPr>
              <w:ind w:leftChars="200" w:left="420" w:firstLineChars="100" w:firstLine="210"/>
              <w:jc w:val="left"/>
              <w:rPr>
                <w:rFonts w:ascii="ＭＳ 明朝"/>
              </w:rPr>
            </w:pPr>
            <w:r w:rsidRPr="00C61EB3">
              <w:rPr>
                <w:rFonts w:hint="eastAsia"/>
                <w:bCs/>
              </w:rPr>
              <w:t>若年者の就労に取り組んだ施策や研究について情報を収集し、取組み方を検討する際の参考とする。</w:t>
            </w:r>
          </w:p>
          <w:p w:rsidR="001A6CEB" w:rsidRDefault="001A6CEB" w:rsidP="003A6E9F">
            <w:pPr>
              <w:ind w:right="840" w:firstLineChars="200" w:firstLine="420"/>
              <w:jc w:val="left"/>
              <w:rPr>
                <w:rFonts w:ascii="ＭＳ ゴシック" w:eastAsia="ＭＳ ゴシック" w:hAnsi="ＭＳ ゴシック"/>
              </w:rPr>
            </w:pPr>
            <w:r>
              <w:rPr>
                <w:rFonts w:ascii="ＭＳ ゴシック" w:eastAsia="ＭＳ ゴシック" w:hAnsi="ＭＳ ゴシック" w:hint="eastAsia"/>
              </w:rPr>
              <w:t>■</w:t>
            </w:r>
            <w:r w:rsidRPr="002A6C8D">
              <w:rPr>
                <w:rFonts w:ascii="ＭＳ ゴシック" w:eastAsia="ＭＳ ゴシック" w:hAnsi="ＭＳ ゴシック" w:hint="eastAsia"/>
              </w:rPr>
              <w:t>関係者ヒアリング</w:t>
            </w:r>
          </w:p>
          <w:p w:rsidR="001A6CEB" w:rsidRDefault="001A6CEB" w:rsidP="003A6E9F">
            <w:pPr>
              <w:ind w:leftChars="200" w:left="420" w:firstLineChars="100" w:firstLine="210"/>
              <w:jc w:val="left"/>
              <w:rPr>
                <w:bCs/>
              </w:rPr>
            </w:pPr>
            <w:r w:rsidRPr="00C61EB3">
              <w:rPr>
                <w:rFonts w:hint="eastAsia"/>
                <w:bCs/>
              </w:rPr>
              <w:t>求職者と求人者の現状や課題についての情報を収集することで、提案すべき点を考える手がかりとする。</w:t>
            </w:r>
            <w:r>
              <w:rPr>
                <w:rFonts w:hint="eastAsia"/>
                <w:bCs/>
              </w:rPr>
              <w:t>また、先進事例の現状と課題について情報を収集することで、より効果的に提案することができる。</w:t>
            </w:r>
          </w:p>
          <w:p w:rsidR="001A6CEB" w:rsidRPr="002A6C8D" w:rsidRDefault="001A6CEB" w:rsidP="003A6E9F">
            <w:pPr>
              <w:ind w:firstLineChars="100" w:firstLine="220"/>
              <w:jc w:val="left"/>
              <w:rPr>
                <w:rFonts w:ascii="ＭＳ ゴシック" w:eastAsia="ＭＳ ゴシック" w:hAnsi="ＭＳ ゴシック"/>
                <w:bCs/>
                <w:sz w:val="22"/>
                <w:szCs w:val="22"/>
              </w:rPr>
            </w:pPr>
            <w:r w:rsidRPr="002A6C8D">
              <w:rPr>
                <w:rFonts w:ascii="ＭＳ ゴシック" w:eastAsia="ＭＳ ゴシック" w:hAnsi="ＭＳ ゴシック"/>
                <w:bCs/>
                <w:sz w:val="22"/>
                <w:szCs w:val="22"/>
              </w:rPr>
              <w:t>(</w:t>
            </w:r>
            <w:r>
              <w:rPr>
                <w:rFonts w:ascii="ＭＳ ゴシック" w:eastAsia="ＭＳ ゴシック" w:hAnsi="ＭＳ ゴシック"/>
                <w:bCs/>
                <w:sz w:val="22"/>
                <w:szCs w:val="22"/>
              </w:rPr>
              <w:t>2</w:t>
            </w:r>
            <w:r w:rsidRPr="002A6C8D">
              <w:rPr>
                <w:rFonts w:ascii="ＭＳ ゴシック" w:eastAsia="ＭＳ ゴシック" w:hAnsi="ＭＳ ゴシック"/>
                <w:bCs/>
                <w:sz w:val="22"/>
                <w:szCs w:val="22"/>
              </w:rPr>
              <w:t>)</w:t>
            </w:r>
            <w:r w:rsidRPr="002A6C8D">
              <w:rPr>
                <w:rFonts w:ascii="ＭＳ ゴシック" w:eastAsia="ＭＳ ゴシック" w:hAnsi="ＭＳ ゴシック" w:hint="eastAsia"/>
                <w:bCs/>
                <w:sz w:val="22"/>
                <w:szCs w:val="22"/>
              </w:rPr>
              <w:t xml:space="preserve">　</w:t>
            </w:r>
            <w:r>
              <w:t xml:space="preserve"> </w:t>
            </w:r>
            <w:r w:rsidRPr="0089166D">
              <w:rPr>
                <w:rFonts w:ascii="ＭＳ ゴシック" w:eastAsia="ＭＳ ゴシック" w:hAnsi="ＭＳ ゴシック" w:hint="eastAsia"/>
              </w:rPr>
              <w:t>統計資料収集・調製</w:t>
            </w:r>
          </w:p>
          <w:p w:rsidR="001A6CEB" w:rsidRPr="007D3092" w:rsidRDefault="001A6CEB" w:rsidP="007D3092">
            <w:pPr>
              <w:ind w:left="540"/>
              <w:rPr>
                <w:rFonts w:ascii="ＭＳ ゴシック" w:eastAsia="ＭＳ ゴシック" w:hAnsi="ＭＳ ゴシック"/>
              </w:rPr>
            </w:pPr>
            <w:r w:rsidRPr="007D3092">
              <w:rPr>
                <w:rFonts w:ascii="ＭＳ ゴシック" w:eastAsia="ＭＳ ゴシック" w:hAnsi="ＭＳ ゴシック" w:hint="eastAsia"/>
                <w:bCs/>
              </w:rPr>
              <w:t>ア</w:t>
            </w:r>
            <w:r w:rsidRPr="007D3092">
              <w:rPr>
                <w:rFonts w:ascii="ＭＳ ゴシック" w:eastAsia="ＭＳ ゴシック" w:hAnsi="ＭＳ ゴシック" w:hint="eastAsia"/>
              </w:rPr>
              <w:t>．正規雇用と非正規雇用の実態</w:t>
            </w:r>
          </w:p>
          <w:p w:rsidR="001A6CEB" w:rsidRDefault="00B075F5" w:rsidP="003A6E9F">
            <w:pPr>
              <w:ind w:leftChars="200" w:left="420" w:firstLineChars="100" w:firstLine="210"/>
              <w:jc w:val="left"/>
            </w:pPr>
            <w:r>
              <w:rPr>
                <w:rFonts w:hint="eastAsia"/>
              </w:rPr>
              <w:t xml:space="preserve">　正規雇用と非正規雇用の状況を比較するとどうなるのか</w:t>
            </w:r>
            <w:r w:rsidR="001A6CEB">
              <w:rPr>
                <w:rFonts w:hint="eastAsia"/>
              </w:rPr>
              <w:t>確認してみた。</w:t>
            </w:r>
          </w:p>
          <w:p w:rsidR="00B075F5" w:rsidRDefault="00B075F5" w:rsidP="00B075F5">
            <w:pPr>
              <w:ind w:leftChars="300" w:left="630" w:firstLineChars="100" w:firstLine="210"/>
              <w:jc w:val="left"/>
            </w:pPr>
            <w:r>
              <w:rPr>
                <w:rFonts w:hint="eastAsia"/>
              </w:rPr>
              <w:t>求職者全体の求人倍率は</w:t>
            </w:r>
            <w:r>
              <w:t>0.71</w:t>
            </w:r>
            <w:r>
              <w:rPr>
                <w:rFonts w:hint="eastAsia"/>
              </w:rPr>
              <w:t>であるが、正規就労の求人倍率になると</w:t>
            </w:r>
            <w:r>
              <w:t>0.4</w:t>
            </w:r>
            <w:r>
              <w:rPr>
                <w:rFonts w:hint="eastAsia"/>
              </w:rPr>
              <w:t>しかない。逆に非正規就労の求人倍率は</w:t>
            </w:r>
            <w:r>
              <w:t>1.63</w:t>
            </w:r>
            <w:r>
              <w:rPr>
                <w:rFonts w:hint="eastAsia"/>
              </w:rPr>
              <w:t>と、求職者の数が不足している状況にある。ここに求人と求職のミスマッチが明確にあらわれている。</w:t>
            </w:r>
          </w:p>
          <w:p w:rsidR="00B075F5" w:rsidRDefault="00B075F5" w:rsidP="00B075F5">
            <w:pPr>
              <w:ind w:leftChars="300" w:left="630" w:firstLineChars="100" w:firstLine="210"/>
              <w:jc w:val="left"/>
            </w:pPr>
            <w:r>
              <w:rPr>
                <w:rFonts w:hint="eastAsia"/>
              </w:rPr>
              <w:t>また、求職者が仕事を選ぶことのできる状況にある非正規就労においても</w:t>
            </w:r>
            <w:r>
              <w:t>13</w:t>
            </w:r>
            <w:r>
              <w:rPr>
                <w:rFonts w:hint="eastAsia"/>
              </w:rPr>
              <w:t>％程度しか就労開始に至っておらず、求人の側の求める人材がいないためだったり、また求職者の希望する職種があまりに少ないか、もしくは求職者が必死に職を求めているわけではないためだったりするなど、複合的な要因があると考えられるが、現在の非正規雇用の求人内容が、求職者の要求に応えるものではないことは確かである。</w:t>
            </w:r>
          </w:p>
          <w:p w:rsidR="00BA2458" w:rsidRDefault="00BA2458" w:rsidP="00BA2458">
            <w:pPr>
              <w:ind w:leftChars="200" w:left="420" w:firstLineChars="100" w:firstLine="210"/>
              <w:jc w:val="right"/>
            </w:pPr>
            <w:r>
              <w:rPr>
                <w:rFonts w:hint="eastAsia"/>
                <w:noProof/>
              </w:rPr>
              <w:drawing>
                <wp:inline distT="0" distB="0" distL="0" distR="0">
                  <wp:extent cx="4933950" cy="2705100"/>
                  <wp:effectExtent l="19050" t="0" r="1905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2458" w:rsidRDefault="00B075F5" w:rsidP="00B075F5">
            <w:pPr>
              <w:ind w:leftChars="200" w:left="420" w:firstLineChars="100" w:firstLine="180"/>
              <w:jc w:val="right"/>
            </w:pPr>
            <w:r w:rsidRPr="005C041F">
              <w:rPr>
                <w:rFonts w:asciiTheme="minorEastAsia" w:eastAsiaTheme="minorEastAsia" w:hAnsiTheme="minorEastAsia" w:hint="eastAsia"/>
                <w:bCs/>
                <w:sz w:val="18"/>
                <w:szCs w:val="18"/>
              </w:rPr>
              <w:t xml:space="preserve">（出典　ハローワーク熊本）　</w:t>
            </w:r>
          </w:p>
          <w:p w:rsidR="001A6CEB" w:rsidRPr="007D3092" w:rsidRDefault="001A6CEB" w:rsidP="007D3092">
            <w:pPr>
              <w:ind w:left="540"/>
              <w:rPr>
                <w:rFonts w:ascii="ＭＳ ゴシック" w:eastAsia="ＭＳ ゴシック" w:hAnsi="ＭＳ ゴシック"/>
                <w:bCs/>
              </w:rPr>
            </w:pPr>
            <w:r w:rsidRPr="007D3092">
              <w:rPr>
                <w:rFonts w:ascii="ＭＳ ゴシック" w:eastAsia="ＭＳ ゴシック" w:hAnsi="ＭＳ ゴシック" w:hint="eastAsia"/>
                <w:bCs/>
              </w:rPr>
              <w:lastRenderedPageBreak/>
              <w:t>イ．職種と求職・求人の関係</w:t>
            </w:r>
          </w:p>
          <w:p w:rsidR="00C3297D" w:rsidRDefault="001A6CEB" w:rsidP="00C3297D">
            <w:pPr>
              <w:ind w:left="420"/>
              <w:jc w:val="left"/>
            </w:pPr>
            <w:r>
              <w:rPr>
                <w:rFonts w:hint="eastAsia"/>
              </w:rPr>
              <w:t xml:space="preserve">　求職者と求人者のミスマッチの原因として、職種がどの程度関係しているのかを、下記のとおり確認した。</w:t>
            </w:r>
          </w:p>
          <w:p w:rsidR="001A6CEB" w:rsidRDefault="009C59F6" w:rsidP="00C3297D">
            <w:pPr>
              <w:ind w:left="420"/>
              <w:jc w:val="right"/>
            </w:pPr>
            <w:r>
              <w:rPr>
                <w:noProof/>
              </w:rPr>
              <w:pict>
                <v:shape id="_x0000_s1071" type="#_x0000_t202" style="position:absolute;left:0;text-align:left;margin-left:299.45pt;margin-top:401.1pt;width:110.25pt;height:60pt;z-index:251693056">
                  <v:textbox style="mso-next-textbox:#_x0000_s1071" inset="5.85pt,.7pt,5.85pt,.7pt">
                    <w:txbxContent>
                      <w:p w:rsidR="00B075F5" w:rsidRPr="00B075F5" w:rsidRDefault="00B075F5" w:rsidP="00B075F5">
                        <w:pPr>
                          <w:snapToGrid w:val="0"/>
                          <w:rPr>
                            <w:rFonts w:asciiTheme="majorEastAsia" w:eastAsiaTheme="majorEastAsia" w:hAnsiTheme="majorEastAsia"/>
                            <w:sz w:val="18"/>
                            <w:szCs w:val="18"/>
                          </w:rPr>
                        </w:pPr>
                        <w:r w:rsidRPr="00B075F5">
                          <w:rPr>
                            <w:rFonts w:asciiTheme="majorEastAsia" w:eastAsiaTheme="majorEastAsia" w:hAnsiTheme="majorEastAsia" w:hint="eastAsia"/>
                            <w:sz w:val="18"/>
                            <w:szCs w:val="18"/>
                          </w:rPr>
                          <w:t>求人数　　： 6,295人</w:t>
                        </w:r>
                      </w:p>
                      <w:p w:rsidR="00B075F5" w:rsidRPr="00B075F5" w:rsidRDefault="00B075F5" w:rsidP="00B075F5">
                        <w:pPr>
                          <w:snapToGrid w:val="0"/>
                          <w:rPr>
                            <w:rFonts w:asciiTheme="majorEastAsia" w:eastAsiaTheme="majorEastAsia" w:hAnsiTheme="majorEastAsia"/>
                            <w:sz w:val="18"/>
                            <w:szCs w:val="18"/>
                          </w:rPr>
                        </w:pPr>
                        <w:r w:rsidRPr="00B075F5">
                          <w:rPr>
                            <w:rFonts w:asciiTheme="majorEastAsia" w:eastAsiaTheme="majorEastAsia" w:hAnsiTheme="majorEastAsia" w:hint="eastAsia"/>
                            <w:sz w:val="18"/>
                            <w:szCs w:val="18"/>
                          </w:rPr>
                          <w:t>求職者数　：12,393人</w:t>
                        </w:r>
                      </w:p>
                      <w:p w:rsidR="00B064DF" w:rsidRDefault="00B075F5" w:rsidP="00B075F5">
                        <w:pPr>
                          <w:snapToGrid w:val="0"/>
                          <w:rPr>
                            <w:rFonts w:asciiTheme="majorEastAsia" w:eastAsiaTheme="majorEastAsia" w:hAnsiTheme="majorEastAsia"/>
                            <w:sz w:val="18"/>
                            <w:szCs w:val="18"/>
                          </w:rPr>
                        </w:pPr>
                        <w:r w:rsidRPr="00B075F5">
                          <w:rPr>
                            <w:rFonts w:asciiTheme="majorEastAsia" w:eastAsiaTheme="majorEastAsia" w:hAnsiTheme="majorEastAsia" w:hint="eastAsia"/>
                            <w:sz w:val="18"/>
                            <w:szCs w:val="18"/>
                          </w:rPr>
                          <w:t>職種</w:t>
                        </w:r>
                        <w:r w:rsidR="00B064DF">
                          <w:rPr>
                            <w:rFonts w:asciiTheme="majorEastAsia" w:eastAsiaTheme="majorEastAsia" w:hAnsiTheme="majorEastAsia" w:hint="eastAsia"/>
                            <w:sz w:val="18"/>
                            <w:szCs w:val="18"/>
                          </w:rPr>
                          <w:t>合致</w:t>
                        </w:r>
                        <w:r w:rsidRPr="00B075F5">
                          <w:rPr>
                            <w:rFonts w:asciiTheme="majorEastAsia" w:eastAsiaTheme="majorEastAsia" w:hAnsiTheme="majorEastAsia" w:hint="eastAsia"/>
                            <w:sz w:val="18"/>
                            <w:szCs w:val="18"/>
                          </w:rPr>
                          <w:t>数： 5,391</w:t>
                        </w:r>
                        <w:r w:rsidR="00B064DF">
                          <w:rPr>
                            <w:rFonts w:asciiTheme="majorEastAsia" w:eastAsiaTheme="majorEastAsia" w:hAnsiTheme="majorEastAsia" w:hint="eastAsia"/>
                            <w:sz w:val="18"/>
                            <w:szCs w:val="18"/>
                          </w:rPr>
                          <w:t>人</w:t>
                        </w:r>
                      </w:p>
                      <w:p w:rsidR="00B075F5" w:rsidRDefault="00B064DF" w:rsidP="00B064DF">
                        <w:pPr>
                          <w:snapToGrid w:val="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(43.5%)</w:t>
                        </w:r>
                      </w:p>
                      <w:p w:rsidR="002D1BDF" w:rsidRPr="00B075F5" w:rsidRDefault="002D1BDF" w:rsidP="002D1BDF">
                        <w:pPr>
                          <w:snapToGrid w:val="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就職件数　：667人</w:t>
                        </w:r>
                      </w:p>
                    </w:txbxContent>
                  </v:textbox>
                </v:shape>
              </w:pict>
            </w:r>
            <w:r w:rsidR="00C3297D" w:rsidRPr="00C3297D">
              <w:rPr>
                <w:noProof/>
              </w:rPr>
              <w:drawing>
                <wp:inline distT="0" distB="0" distL="0" distR="0">
                  <wp:extent cx="5067300" cy="6229350"/>
                  <wp:effectExtent l="19050" t="0" r="19050" b="0"/>
                  <wp:docPr id="11"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A6CEB" w:rsidRDefault="00C3297D" w:rsidP="00C3297D">
            <w:pPr>
              <w:ind w:left="420"/>
              <w:jc w:val="right"/>
            </w:pPr>
            <w:r w:rsidRPr="005C041F">
              <w:rPr>
                <w:rFonts w:asciiTheme="minorEastAsia" w:eastAsiaTheme="minorEastAsia" w:hAnsiTheme="minorEastAsia" w:hint="eastAsia"/>
                <w:bCs/>
                <w:sz w:val="18"/>
                <w:szCs w:val="18"/>
              </w:rPr>
              <w:t>（出典　ハローワーク熊本　管内業務統計（H24年5月））</w:t>
            </w:r>
          </w:p>
          <w:p w:rsidR="001A6CEB" w:rsidRDefault="001A6CEB" w:rsidP="003A6E9F">
            <w:pPr>
              <w:ind w:left="540" w:firstLineChars="85" w:firstLine="178"/>
              <w:rPr>
                <w:rFonts w:ascii="ＭＳ 明朝"/>
                <w:szCs w:val="21"/>
              </w:rPr>
            </w:pPr>
            <w:r>
              <w:rPr>
                <w:rFonts w:ascii="ＭＳ 明朝" w:hAnsi="ＭＳ 明朝" w:hint="eastAsia"/>
                <w:szCs w:val="21"/>
              </w:rPr>
              <w:t>臨時・</w:t>
            </w:r>
            <w:r w:rsidRPr="00FB2A93">
              <w:rPr>
                <w:rFonts w:ascii="ＭＳ 明朝" w:hAnsi="ＭＳ 明朝" w:hint="eastAsia"/>
                <w:szCs w:val="21"/>
              </w:rPr>
              <w:t>パートを除く</w:t>
            </w:r>
            <w:r>
              <w:rPr>
                <w:rFonts w:ascii="ＭＳ 明朝" w:hAnsi="ＭＳ 明朝" w:hint="eastAsia"/>
                <w:szCs w:val="21"/>
              </w:rPr>
              <w:t>職業別有効求人・求職状況をみると、一般事務の求人</w:t>
            </w:r>
            <w:r w:rsidR="00EE4074">
              <w:rPr>
                <w:rFonts w:ascii="ＭＳ 明朝" w:hAnsi="ＭＳ 明朝" w:hint="eastAsia"/>
                <w:szCs w:val="21"/>
              </w:rPr>
              <w:t>442</w:t>
            </w:r>
            <w:r>
              <w:rPr>
                <w:rFonts w:ascii="ＭＳ 明朝" w:hAnsi="ＭＳ 明朝" w:hint="eastAsia"/>
                <w:szCs w:val="21"/>
              </w:rPr>
              <w:t>人に対し求職は</w:t>
            </w:r>
            <w:r w:rsidR="00EE4074">
              <w:rPr>
                <w:rFonts w:ascii="ＭＳ 明朝" w:hAnsi="ＭＳ 明朝" w:hint="eastAsia"/>
                <w:szCs w:val="21"/>
              </w:rPr>
              <w:t>3,484</w:t>
            </w:r>
            <w:r>
              <w:rPr>
                <w:rFonts w:ascii="ＭＳ 明朝" w:hAnsi="ＭＳ 明朝" w:hint="eastAsia"/>
                <w:szCs w:val="21"/>
              </w:rPr>
              <w:t>人、営業・販売の求人</w:t>
            </w:r>
            <w:r w:rsidR="00EE4074">
              <w:rPr>
                <w:rFonts w:ascii="ＭＳ 明朝" w:hAnsi="ＭＳ 明朝" w:hint="eastAsia"/>
                <w:szCs w:val="21"/>
              </w:rPr>
              <w:t>825</w:t>
            </w:r>
            <w:r>
              <w:rPr>
                <w:rFonts w:ascii="ＭＳ 明朝" w:hAnsi="ＭＳ 明朝" w:hint="eastAsia"/>
                <w:szCs w:val="21"/>
              </w:rPr>
              <w:t>人に対し求職</w:t>
            </w:r>
            <w:r w:rsidR="00EE4074">
              <w:rPr>
                <w:rFonts w:ascii="ＭＳ 明朝" w:hAnsi="ＭＳ 明朝" w:hint="eastAsia"/>
                <w:szCs w:val="21"/>
              </w:rPr>
              <w:t>1,760</w:t>
            </w:r>
            <w:r>
              <w:rPr>
                <w:rFonts w:ascii="ＭＳ 明朝" w:hAnsi="ＭＳ 明朝" w:hint="eastAsia"/>
                <w:szCs w:val="21"/>
              </w:rPr>
              <w:t>人と、著しいミスマッチがみてとれる。逆に看護師・</w:t>
            </w:r>
            <w:r w:rsidR="00EE4074">
              <w:rPr>
                <w:rFonts w:ascii="ＭＳ 明朝" w:hAnsi="ＭＳ 明朝" w:hint="eastAsia"/>
                <w:szCs w:val="21"/>
              </w:rPr>
              <w:t>保健師</w:t>
            </w:r>
            <w:r>
              <w:rPr>
                <w:rFonts w:ascii="ＭＳ 明朝" w:hAnsi="ＭＳ 明朝" w:hint="eastAsia"/>
                <w:szCs w:val="21"/>
              </w:rPr>
              <w:t>は求人</w:t>
            </w:r>
            <w:r w:rsidR="00EE4074">
              <w:rPr>
                <w:rFonts w:ascii="ＭＳ 明朝" w:hAnsi="ＭＳ 明朝" w:hint="eastAsia"/>
                <w:szCs w:val="21"/>
              </w:rPr>
              <w:t>565</w:t>
            </w:r>
            <w:r>
              <w:rPr>
                <w:rFonts w:ascii="ＭＳ 明朝" w:hAnsi="ＭＳ 明朝" w:hint="eastAsia"/>
                <w:szCs w:val="21"/>
              </w:rPr>
              <w:t>人に対し求職</w:t>
            </w:r>
            <w:r w:rsidR="00EE4074">
              <w:rPr>
                <w:rFonts w:ascii="ＭＳ 明朝" w:hAnsi="ＭＳ 明朝" w:hint="eastAsia"/>
                <w:szCs w:val="21"/>
              </w:rPr>
              <w:t>259</w:t>
            </w:r>
            <w:r w:rsidR="004B6B6D">
              <w:rPr>
                <w:rFonts w:ascii="ＭＳ 明朝" w:hAnsi="ＭＳ 明朝" w:hint="eastAsia"/>
                <w:szCs w:val="21"/>
              </w:rPr>
              <w:t>人、自動車運転</w:t>
            </w:r>
            <w:r>
              <w:rPr>
                <w:rFonts w:ascii="ＭＳ 明朝" w:hAnsi="ＭＳ 明朝" w:hint="eastAsia"/>
                <w:szCs w:val="21"/>
              </w:rPr>
              <w:t>は求人</w:t>
            </w:r>
            <w:r w:rsidR="004B6B6D">
              <w:rPr>
                <w:rFonts w:ascii="ＭＳ 明朝" w:hAnsi="ＭＳ 明朝" w:hint="eastAsia"/>
                <w:szCs w:val="21"/>
              </w:rPr>
              <w:t>651</w:t>
            </w:r>
            <w:r>
              <w:rPr>
                <w:rFonts w:ascii="ＭＳ 明朝" w:hAnsi="ＭＳ 明朝" w:hint="eastAsia"/>
                <w:szCs w:val="21"/>
              </w:rPr>
              <w:t>人に対し求職</w:t>
            </w:r>
            <w:r w:rsidR="004B6B6D">
              <w:rPr>
                <w:rFonts w:ascii="ＭＳ 明朝" w:hAnsi="ＭＳ 明朝" w:hint="eastAsia"/>
                <w:szCs w:val="21"/>
              </w:rPr>
              <w:t>287</w:t>
            </w:r>
            <w:r>
              <w:rPr>
                <w:rFonts w:ascii="ＭＳ 明朝" w:hAnsi="ＭＳ 明朝" w:hint="eastAsia"/>
                <w:szCs w:val="21"/>
              </w:rPr>
              <w:t>人と、こちらでも職種のミスマッチが見られる。</w:t>
            </w:r>
          </w:p>
          <w:p w:rsidR="001A6CEB" w:rsidRDefault="001A6CEB" w:rsidP="003A6E9F">
            <w:pPr>
              <w:ind w:left="540" w:firstLineChars="85" w:firstLine="178"/>
              <w:rPr>
                <w:rFonts w:ascii="ＭＳ 明朝"/>
                <w:szCs w:val="21"/>
              </w:rPr>
            </w:pPr>
            <w:r>
              <w:rPr>
                <w:rFonts w:ascii="ＭＳ 明朝" w:hAnsi="ＭＳ 明朝" w:hint="eastAsia"/>
                <w:szCs w:val="21"/>
              </w:rPr>
              <w:t>しかし、</w:t>
            </w:r>
            <w:r w:rsidR="00B064DF">
              <w:rPr>
                <w:rFonts w:ascii="ＭＳ 明朝" w:hAnsi="ＭＳ 明朝" w:hint="eastAsia"/>
                <w:szCs w:val="21"/>
              </w:rPr>
              <w:t>約４割の人</w:t>
            </w:r>
            <w:r w:rsidR="002D1BDF">
              <w:rPr>
                <w:rFonts w:ascii="ＭＳ 明朝" w:hAnsi="ＭＳ 明朝" w:hint="eastAsia"/>
                <w:szCs w:val="21"/>
              </w:rPr>
              <w:t>5,391人</w:t>
            </w:r>
            <w:r w:rsidR="00B064DF">
              <w:rPr>
                <w:rFonts w:ascii="ＭＳ 明朝" w:hAnsi="ＭＳ 明朝" w:hint="eastAsia"/>
                <w:szCs w:val="21"/>
              </w:rPr>
              <w:t>は、</w:t>
            </w:r>
            <w:r>
              <w:rPr>
                <w:rFonts w:ascii="ＭＳ 明朝" w:hAnsi="ＭＳ 明朝" w:hint="eastAsia"/>
                <w:szCs w:val="21"/>
              </w:rPr>
              <w:t>職種の希望が合致しており、その求職者は</w:t>
            </w:r>
            <w:r w:rsidRPr="00FB2A93">
              <w:rPr>
                <w:rFonts w:ascii="ＭＳ 明朝" w:hAnsi="ＭＳ 明朝" w:hint="eastAsia"/>
                <w:szCs w:val="21"/>
              </w:rPr>
              <w:t>希望通り就職</w:t>
            </w:r>
            <w:r>
              <w:rPr>
                <w:rFonts w:ascii="ＭＳ 明朝" w:hAnsi="ＭＳ 明朝" w:hint="eastAsia"/>
                <w:szCs w:val="21"/>
              </w:rPr>
              <w:t>できる可能性がある</w:t>
            </w:r>
            <w:r w:rsidRPr="00FB2A93">
              <w:rPr>
                <w:rFonts w:ascii="ＭＳ 明朝" w:hAnsi="ＭＳ 明朝" w:hint="eastAsia"/>
                <w:szCs w:val="21"/>
              </w:rPr>
              <w:t>。しかし</w:t>
            </w:r>
            <w:r>
              <w:rPr>
                <w:rFonts w:ascii="ＭＳ 明朝" w:hAnsi="ＭＳ 明朝" w:hint="eastAsia"/>
                <w:szCs w:val="21"/>
              </w:rPr>
              <w:t>、</w:t>
            </w:r>
            <w:r w:rsidRPr="00FB2A93">
              <w:rPr>
                <w:rFonts w:ascii="ＭＳ 明朝" w:hAnsi="ＭＳ 明朝" w:hint="eastAsia"/>
                <w:szCs w:val="21"/>
              </w:rPr>
              <w:t>実際には</w:t>
            </w:r>
            <w:r>
              <w:rPr>
                <w:rFonts w:ascii="ＭＳ 明朝" w:hAnsi="ＭＳ 明朝" w:hint="eastAsia"/>
                <w:szCs w:val="21"/>
              </w:rPr>
              <w:t>全体で</w:t>
            </w:r>
            <w:r w:rsidR="002D1BDF" w:rsidRPr="002D1BDF">
              <w:rPr>
                <w:rFonts w:ascii="ＭＳ 明朝" w:hAnsi="ＭＳ 明朝" w:hint="eastAsia"/>
                <w:szCs w:val="21"/>
              </w:rPr>
              <w:t>667</w:t>
            </w:r>
            <w:r w:rsidRPr="00FB2A93">
              <w:rPr>
                <w:rFonts w:ascii="ＭＳ 明朝" w:hAnsi="ＭＳ 明朝" w:hint="eastAsia"/>
                <w:szCs w:val="21"/>
              </w:rPr>
              <w:t>人しか就職できていない。</w:t>
            </w:r>
            <w:r>
              <w:rPr>
                <w:rFonts w:ascii="ＭＳ 明朝" w:hAnsi="ＭＳ 明朝" w:hint="eastAsia"/>
                <w:szCs w:val="21"/>
              </w:rPr>
              <w:t>この状況を見る限り、職種のミスマッチだけが問題であるとは言えない。</w:t>
            </w:r>
          </w:p>
          <w:p w:rsidR="001A6CEB" w:rsidRDefault="001A6CEB" w:rsidP="003A6E9F">
            <w:pPr>
              <w:ind w:left="540" w:firstLineChars="85" w:firstLine="178"/>
              <w:rPr>
                <w:rFonts w:ascii="ＭＳ 明朝"/>
                <w:szCs w:val="21"/>
              </w:rPr>
            </w:pPr>
          </w:p>
          <w:p w:rsidR="001A6CEB" w:rsidRPr="007D3092" w:rsidRDefault="002C1909" w:rsidP="007D3092">
            <w:pPr>
              <w:ind w:left="540"/>
              <w:rPr>
                <w:rFonts w:ascii="ＭＳ ゴシック" w:eastAsia="ＭＳ ゴシック" w:hAnsi="ＭＳ ゴシック"/>
                <w:bCs/>
              </w:rPr>
            </w:pPr>
            <w:r w:rsidRPr="00F05D77">
              <w:rPr>
                <w:rFonts w:ascii="ＭＳ ゴシック" w:eastAsia="ＭＳ ゴシック" w:hAnsi="ＭＳ ゴシック" w:hint="eastAsia"/>
                <w:bCs/>
              </w:rPr>
              <w:lastRenderedPageBreak/>
              <w:t>ウ</w:t>
            </w:r>
            <w:r w:rsidR="001A6CEB" w:rsidRPr="007D3092">
              <w:rPr>
                <w:rFonts w:ascii="ＭＳ ゴシック" w:eastAsia="ＭＳ ゴシック" w:hAnsi="ＭＳ ゴシック" w:hint="eastAsia"/>
                <w:bCs/>
              </w:rPr>
              <w:t>．若年者の離職理由</w:t>
            </w:r>
          </w:p>
          <w:p w:rsidR="001A6CEB" w:rsidRPr="00016343" w:rsidRDefault="001A6CEB" w:rsidP="003A6E9F">
            <w:pPr>
              <w:ind w:left="540" w:firstLineChars="85" w:firstLine="178"/>
              <w:rPr>
                <w:rFonts w:asciiTheme="minorEastAsia" w:eastAsiaTheme="minorEastAsia" w:hAnsiTheme="minorEastAsia"/>
                <w:szCs w:val="21"/>
              </w:rPr>
            </w:pPr>
            <w:r w:rsidRPr="00016343">
              <w:rPr>
                <w:rFonts w:asciiTheme="minorEastAsia" w:eastAsiaTheme="minorEastAsia" w:hAnsiTheme="minorEastAsia" w:hint="eastAsia"/>
                <w:szCs w:val="21"/>
              </w:rPr>
              <w:t>求職者と求人者の抱えるミスマッチは、最終的に離職という形で表面化することを考え、若年者の離職理由についての先行研究を下記のとおり調べた。</w:t>
            </w:r>
          </w:p>
          <w:p w:rsidR="001A6CEB" w:rsidRPr="00016343" w:rsidRDefault="001A6CEB" w:rsidP="003A6E9F">
            <w:pPr>
              <w:ind w:left="540" w:firstLineChars="85" w:firstLine="178"/>
              <w:rPr>
                <w:rFonts w:asciiTheme="minorEastAsia" w:eastAsiaTheme="minorEastAsia" w:hAnsiTheme="minorEastAsia"/>
              </w:rPr>
            </w:pPr>
            <w:r w:rsidRPr="00016343">
              <w:rPr>
                <w:rFonts w:asciiTheme="minorEastAsia" w:eastAsiaTheme="minorEastAsia" w:hAnsiTheme="minorEastAsia" w:hint="eastAsia"/>
              </w:rPr>
              <w:t>最も多かった離職理由は「個人的な事情」が</w:t>
            </w:r>
            <w:r w:rsidRPr="00016343">
              <w:rPr>
                <w:rFonts w:asciiTheme="minorEastAsia" w:eastAsiaTheme="minorEastAsia" w:hAnsiTheme="minorEastAsia"/>
              </w:rPr>
              <w:t>67.9</w:t>
            </w:r>
            <w:r w:rsidRPr="00016343">
              <w:rPr>
                <w:rFonts w:asciiTheme="minorEastAsia" w:eastAsiaTheme="minorEastAsia" w:hAnsiTheme="minorEastAsia" w:hint="eastAsia"/>
              </w:rPr>
              <w:t>％。次いで、「職務内容への不満」</w:t>
            </w:r>
            <w:r w:rsidRPr="00016343">
              <w:rPr>
                <w:rFonts w:asciiTheme="minorEastAsia" w:eastAsiaTheme="minorEastAsia" w:hAnsiTheme="minorEastAsia"/>
              </w:rPr>
              <w:t>10.4</w:t>
            </w:r>
            <w:r w:rsidRPr="00016343">
              <w:rPr>
                <w:rFonts w:asciiTheme="minorEastAsia" w:eastAsiaTheme="minorEastAsia" w:hAnsiTheme="minorEastAsia" w:hint="eastAsia"/>
              </w:rPr>
              <w:t>％、「事業所内の人間関係」</w:t>
            </w:r>
            <w:r w:rsidRPr="00016343">
              <w:rPr>
                <w:rFonts w:asciiTheme="minorEastAsia" w:eastAsiaTheme="minorEastAsia" w:hAnsiTheme="minorEastAsia"/>
              </w:rPr>
              <w:t>7.4</w:t>
            </w:r>
            <w:r w:rsidRPr="00016343">
              <w:rPr>
                <w:rFonts w:asciiTheme="minorEastAsia" w:eastAsiaTheme="minorEastAsia" w:hAnsiTheme="minorEastAsia" w:hint="eastAsia"/>
              </w:rPr>
              <w:t>％、「賃金・処遇面への不満」</w:t>
            </w:r>
            <w:r w:rsidRPr="00016343">
              <w:rPr>
                <w:rFonts w:asciiTheme="minorEastAsia" w:eastAsiaTheme="minorEastAsia" w:hAnsiTheme="minorEastAsia"/>
              </w:rPr>
              <w:t>5.2</w:t>
            </w:r>
            <w:r w:rsidRPr="00016343">
              <w:rPr>
                <w:rFonts w:asciiTheme="minorEastAsia" w:eastAsiaTheme="minorEastAsia" w:hAnsiTheme="minorEastAsia" w:hint="eastAsia"/>
              </w:rPr>
              <w:t>％となっている。</w:t>
            </w:r>
          </w:p>
          <w:p w:rsidR="001A6CEB" w:rsidRDefault="0095753E" w:rsidP="003B7C43">
            <w:pPr>
              <w:ind w:left="540"/>
              <w:jc w:val="right"/>
            </w:pPr>
            <w:r w:rsidRPr="005C041F">
              <w:rPr>
                <w:rFonts w:asciiTheme="minorEastAsia" w:eastAsiaTheme="minorEastAsia" w:hAnsiTheme="minorEastAsia" w:hint="eastAsia"/>
                <w:bCs/>
                <w:sz w:val="18"/>
                <w:szCs w:val="18"/>
              </w:rPr>
              <w:t xml:space="preserve">（出典　</w:t>
            </w:r>
            <w:r w:rsidR="003B7C43" w:rsidRPr="00B7003B">
              <w:rPr>
                <w:rFonts w:ascii="ＭＳ 明朝" w:hAnsi="ＭＳ 明朝" w:hint="eastAsia"/>
                <w:bCs/>
                <w:sz w:val="18"/>
                <w:szCs w:val="18"/>
              </w:rPr>
              <w:t>熊本県労働条件等実態調査報告書</w:t>
            </w:r>
            <w:r w:rsidRPr="005C041F">
              <w:rPr>
                <w:rFonts w:asciiTheme="minorEastAsia" w:eastAsiaTheme="minorEastAsia" w:hAnsiTheme="minorEastAsia" w:hint="eastAsia"/>
                <w:bCs/>
                <w:sz w:val="18"/>
                <w:szCs w:val="18"/>
              </w:rPr>
              <w:t>）</w:t>
            </w:r>
          </w:p>
          <w:p w:rsidR="001A6CEB" w:rsidRPr="003C1614" w:rsidRDefault="003B7C43" w:rsidP="003A6E9F">
            <w:pPr>
              <w:ind w:firstLineChars="100" w:firstLine="210"/>
              <w:rPr>
                <w:rFonts w:ascii="ＭＳ ゴシック" w:eastAsia="ＭＳ ゴシック" w:hAnsi="ＭＳ ゴシック"/>
                <w:szCs w:val="21"/>
              </w:rPr>
            </w:pPr>
            <w:r>
              <w:rPr>
                <w:rFonts w:ascii="ＭＳ ゴシック" w:eastAsia="ＭＳ ゴシック" w:hAnsi="ＭＳ ゴシック"/>
                <w:bCs/>
                <w:noProof/>
                <w:szCs w:val="21"/>
              </w:rPr>
              <w:drawing>
                <wp:anchor distT="0" distB="0" distL="114300" distR="114300" simplePos="0" relativeHeight="251675648" behindDoc="0" locked="0" layoutInCell="1" allowOverlap="1">
                  <wp:simplePos x="0" y="0"/>
                  <wp:positionH relativeFrom="column">
                    <wp:posOffset>2755265</wp:posOffset>
                  </wp:positionH>
                  <wp:positionV relativeFrom="paragraph">
                    <wp:posOffset>-1249680</wp:posOffset>
                  </wp:positionV>
                  <wp:extent cx="2838450" cy="2352675"/>
                  <wp:effectExtent l="19050" t="0" r="19050" b="0"/>
                  <wp:wrapSquare wrapText="bothSides"/>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1A6CEB" w:rsidRPr="003C1614">
              <w:rPr>
                <w:rFonts w:ascii="ＭＳ ゴシック" w:eastAsia="ＭＳ ゴシック" w:hAnsi="ＭＳ ゴシック"/>
                <w:bCs/>
                <w:szCs w:val="21"/>
              </w:rPr>
              <w:t>(3)</w:t>
            </w:r>
            <w:r w:rsidR="001A6CEB" w:rsidRPr="003C1614">
              <w:rPr>
                <w:rFonts w:ascii="ＭＳ ゴシック" w:eastAsia="ＭＳ ゴシック" w:hAnsi="ＭＳ ゴシック" w:hint="eastAsia"/>
                <w:bCs/>
                <w:szCs w:val="21"/>
              </w:rPr>
              <w:t xml:space="preserve">　</w:t>
            </w:r>
            <w:r w:rsidR="001A6CEB" w:rsidRPr="003C1614">
              <w:rPr>
                <w:rFonts w:ascii="ＭＳ ゴシック" w:eastAsia="ＭＳ ゴシック" w:hAnsi="ＭＳ ゴシック" w:hint="eastAsia"/>
                <w:szCs w:val="21"/>
              </w:rPr>
              <w:t>若年者の雇用問題に関する先行研究</w:t>
            </w:r>
          </w:p>
          <w:p w:rsidR="001A6CEB" w:rsidRDefault="00DB3D7E" w:rsidP="003C1614">
            <w:pPr>
              <w:tabs>
                <w:tab w:val="left" w:pos="900"/>
                <w:tab w:val="left" w:pos="1080"/>
              </w:tabs>
              <w:ind w:left="540"/>
            </w:pPr>
            <w:r>
              <w:rPr>
                <w:rFonts w:ascii="ＭＳ ゴシック" w:eastAsia="ＭＳ ゴシック" w:hAnsi="ＭＳ ゴシック" w:hint="eastAsia"/>
              </w:rPr>
              <w:t>ア</w:t>
            </w:r>
            <w:r w:rsidR="001A6CEB" w:rsidRPr="003C1614">
              <w:rPr>
                <w:rFonts w:ascii="ＭＳ ゴシック" w:eastAsia="ＭＳ ゴシック" w:hAnsi="ＭＳ ゴシック" w:hint="eastAsia"/>
              </w:rPr>
              <w:t xml:space="preserve">　若年非正規雇用問題の焦点―非正社員と正社員を包括した「限定」の課題―</w:t>
            </w:r>
          </w:p>
          <w:p w:rsidR="001A6CEB" w:rsidRDefault="001A6CEB" w:rsidP="003A6E9F">
            <w:pPr>
              <w:ind w:leftChars="257" w:left="540" w:firstLineChars="1300" w:firstLine="2730"/>
            </w:pPr>
            <w:r>
              <w:rPr>
                <w:rFonts w:hint="eastAsia"/>
              </w:rPr>
              <w:t xml:space="preserve">　　　　　　　　　　　　　　今野　晴貴　</w:t>
            </w:r>
            <w:r>
              <w:t>2012</w:t>
            </w:r>
            <w:r>
              <w:rPr>
                <w:rFonts w:hint="eastAsia"/>
              </w:rPr>
              <w:t>年</w:t>
            </w:r>
            <w:r>
              <w:t>4</w:t>
            </w:r>
            <w:r>
              <w:rPr>
                <w:rFonts w:hint="eastAsia"/>
              </w:rPr>
              <w:t>月</w:t>
            </w:r>
          </w:p>
          <w:p w:rsidR="001A6CEB" w:rsidRDefault="001A6CEB" w:rsidP="00016343">
            <w:pPr>
              <w:numPr>
                <w:ilvl w:val="0"/>
                <w:numId w:val="5"/>
              </w:numPr>
              <w:tabs>
                <w:tab w:val="clear" w:pos="719"/>
                <w:tab w:val="num" w:pos="900"/>
                <w:tab w:val="left" w:pos="1080"/>
              </w:tabs>
              <w:snapToGrid w:val="0"/>
              <w:spacing w:afterLines="30" w:line="300" w:lineRule="exact"/>
              <w:ind w:left="901" w:hanging="181"/>
            </w:pPr>
            <w:r>
              <w:rPr>
                <w:rFonts w:hint="eastAsia"/>
              </w:rPr>
              <w:t>現在、非正社員であっても雇用側からの広範な指揮命令権の元での就労を余儀なくされており、本来ある非正社員としての限定性が失われており、逆に正社員であっても本来の雇用保障が成立せず、一方的に低処遇・不安定な状況が現出している。つまり、非正社員と正社員の住み分けがあいまいになってきているとしている。</w:t>
            </w:r>
          </w:p>
          <w:p w:rsidR="001A6CEB" w:rsidRDefault="001A6CEB" w:rsidP="00016343">
            <w:pPr>
              <w:numPr>
                <w:ilvl w:val="0"/>
                <w:numId w:val="5"/>
              </w:numPr>
              <w:tabs>
                <w:tab w:val="clear" w:pos="719"/>
                <w:tab w:val="num" w:pos="900"/>
                <w:tab w:val="left" w:pos="1080"/>
              </w:tabs>
              <w:snapToGrid w:val="0"/>
              <w:spacing w:afterLines="30" w:line="300" w:lineRule="exact"/>
              <w:ind w:left="901" w:hanging="181"/>
            </w:pPr>
            <w:r>
              <w:rPr>
                <w:rFonts w:hint="eastAsia"/>
              </w:rPr>
              <w:t>そのような状況が、非正規雇用において「正社員化」が叫ばれる一方で、正社員として就職できた者が、職を辞めていく状況を生んでいる一員となっていると分析している。</w:t>
            </w:r>
          </w:p>
          <w:p w:rsidR="001A6CEB" w:rsidRDefault="001A6CEB" w:rsidP="00016343">
            <w:pPr>
              <w:numPr>
                <w:ilvl w:val="0"/>
                <w:numId w:val="5"/>
              </w:numPr>
              <w:tabs>
                <w:tab w:val="clear" w:pos="719"/>
                <w:tab w:val="num" w:pos="900"/>
                <w:tab w:val="left" w:pos="1080"/>
              </w:tabs>
              <w:snapToGrid w:val="0"/>
              <w:spacing w:afterLines="30" w:line="300" w:lineRule="exact"/>
              <w:ind w:left="901" w:hanging="181"/>
            </w:pPr>
            <w:r>
              <w:rPr>
                <w:rFonts w:hint="eastAsia"/>
              </w:rPr>
              <w:t>このような現状から、単純に正社員を増やすことが若年者の雇用問題の解決になるのではないとしている。</w:t>
            </w:r>
          </w:p>
          <w:p w:rsidR="001A6CEB" w:rsidRDefault="00DB3D7E" w:rsidP="003C1614">
            <w:pPr>
              <w:ind w:left="540"/>
            </w:pPr>
            <w:r>
              <w:rPr>
                <w:rFonts w:ascii="ＭＳ ゴシック" w:eastAsia="ＭＳ ゴシック" w:hAnsi="ＭＳ ゴシック" w:hint="eastAsia"/>
              </w:rPr>
              <w:t>イ</w:t>
            </w:r>
            <w:r w:rsidR="001A6CEB" w:rsidRPr="003C1614">
              <w:rPr>
                <w:rFonts w:ascii="ＭＳ ゴシック" w:eastAsia="ＭＳ ゴシック" w:hAnsi="ＭＳ ゴシック" w:hint="eastAsia"/>
              </w:rPr>
              <w:t xml:space="preserve">　非正社員の企業内訓練についての分析</w:t>
            </w:r>
            <w:r w:rsidR="001A6CEB">
              <w:rPr>
                <w:rFonts w:hint="eastAsia"/>
              </w:rPr>
              <w:t xml:space="preserve">　原ひろみ　</w:t>
            </w:r>
            <w:r w:rsidR="001A6CEB">
              <w:t>2011</w:t>
            </w:r>
            <w:r w:rsidR="001A6CEB">
              <w:rPr>
                <w:rFonts w:hint="eastAsia"/>
              </w:rPr>
              <w:t>年</w:t>
            </w:r>
          </w:p>
          <w:p w:rsidR="001A6CEB" w:rsidRDefault="001A6CEB" w:rsidP="00016343">
            <w:pPr>
              <w:numPr>
                <w:ilvl w:val="0"/>
                <w:numId w:val="5"/>
              </w:numPr>
              <w:tabs>
                <w:tab w:val="clear" w:pos="719"/>
                <w:tab w:val="num" w:pos="900"/>
                <w:tab w:val="left" w:pos="1080"/>
              </w:tabs>
              <w:snapToGrid w:val="0"/>
              <w:spacing w:afterLines="30" w:line="300" w:lineRule="exact"/>
              <w:ind w:left="901" w:hanging="181"/>
            </w:pPr>
            <w:r>
              <w:rPr>
                <w:rFonts w:hint="eastAsia"/>
              </w:rPr>
              <w:t>これまで、従業員に対する積極的な企業内訓練の実施が、日本企業の特徴と言われてきたとする上で、正社員の</w:t>
            </w:r>
            <w:r>
              <w:t>Off-JT</w:t>
            </w:r>
            <w:r>
              <w:rPr>
                <w:rFonts w:hint="eastAsia"/>
              </w:rPr>
              <w:t>受講の割合が下降傾向にあり、さらに非正社員になると正社員の半分程度しかないとしている。</w:t>
            </w:r>
          </w:p>
          <w:p w:rsidR="001A6CEB" w:rsidRDefault="001A6CEB" w:rsidP="00016343">
            <w:pPr>
              <w:numPr>
                <w:ilvl w:val="0"/>
                <w:numId w:val="5"/>
              </w:numPr>
              <w:tabs>
                <w:tab w:val="clear" w:pos="719"/>
                <w:tab w:val="num" w:pos="900"/>
                <w:tab w:val="left" w:pos="1080"/>
              </w:tabs>
              <w:snapToGrid w:val="0"/>
              <w:spacing w:afterLines="30" w:line="300" w:lineRule="exact"/>
              <w:ind w:left="901" w:hanging="181"/>
            </w:pPr>
            <w:r>
              <w:t>1984</w:t>
            </w:r>
            <w:r>
              <w:rPr>
                <w:rFonts w:hint="eastAsia"/>
              </w:rPr>
              <w:t>年の役員を除く雇用者に占める非正規労働者の割合が</w:t>
            </w:r>
            <w:r>
              <w:t>15.3</w:t>
            </w:r>
            <w:r>
              <w:rPr>
                <w:rFonts w:hint="eastAsia"/>
              </w:rPr>
              <w:t>％しかなかった時代から、</w:t>
            </w:r>
            <w:r>
              <w:t>2008</w:t>
            </w:r>
            <w:r>
              <w:rPr>
                <w:rFonts w:hint="eastAsia"/>
              </w:rPr>
              <w:t>年には</w:t>
            </w:r>
            <w:r>
              <w:t>34.1</w:t>
            </w:r>
            <w:r>
              <w:rPr>
                <w:rFonts w:hint="eastAsia"/>
              </w:rPr>
              <w:t>％と高い比率になっており、このように企業内訓練の受講機会が少ない労働者つまり非正社員が増えていることには、社会全体での人的資本蓄積が低下することと、将来的に賃金格差がさらに拡大する可能性があるという懸念を示している。</w:t>
            </w:r>
          </w:p>
          <w:p w:rsidR="001A6CEB" w:rsidRDefault="001A6CEB" w:rsidP="00016343">
            <w:pPr>
              <w:numPr>
                <w:ilvl w:val="0"/>
                <w:numId w:val="5"/>
              </w:numPr>
              <w:tabs>
                <w:tab w:val="clear" w:pos="719"/>
                <w:tab w:val="num" w:pos="900"/>
                <w:tab w:val="left" w:pos="1080"/>
              </w:tabs>
              <w:snapToGrid w:val="0"/>
              <w:spacing w:afterLines="30" w:line="300" w:lineRule="exact"/>
              <w:ind w:left="901" w:hanging="181"/>
            </w:pPr>
            <w:r>
              <w:rPr>
                <w:rFonts w:hint="eastAsia"/>
              </w:rPr>
              <w:t>そこで調査分析を行った結果、非正社員であっても企業内訓練を受講することで仕事能力が高まる効果があるとともに、正社員への転換確率が高まるとされている。</w:t>
            </w:r>
          </w:p>
          <w:p w:rsidR="001A6CEB" w:rsidRDefault="00DB3D7E" w:rsidP="003C1614">
            <w:pPr>
              <w:ind w:left="540"/>
            </w:pPr>
            <w:r>
              <w:rPr>
                <w:rFonts w:ascii="ＭＳ ゴシック" w:eastAsia="ＭＳ ゴシック" w:hAnsi="ＭＳ ゴシック" w:hint="eastAsia"/>
              </w:rPr>
              <w:t>ウ</w:t>
            </w:r>
            <w:r w:rsidR="001A6CEB" w:rsidRPr="003C1614">
              <w:rPr>
                <w:rFonts w:ascii="ＭＳ ゴシック" w:eastAsia="ＭＳ ゴシック" w:hAnsi="ＭＳ ゴシック" w:hint="eastAsia"/>
              </w:rPr>
              <w:t xml:space="preserve">　働く過剰―希望学の視点から若者の人材育成を語る―</w:t>
            </w:r>
          </w:p>
          <w:p w:rsidR="001A6CEB" w:rsidRDefault="001A6CEB" w:rsidP="003A6E9F">
            <w:pPr>
              <w:ind w:leftChars="257" w:left="540" w:firstLineChars="1300" w:firstLine="2730"/>
            </w:pPr>
            <w:r>
              <w:rPr>
                <w:rFonts w:hint="eastAsia"/>
              </w:rPr>
              <w:t xml:space="preserve">　ビジネス・レーバー・トレンド研究会　</w:t>
            </w:r>
            <w:r>
              <w:t>2005</w:t>
            </w:r>
            <w:r>
              <w:rPr>
                <w:rFonts w:hint="eastAsia"/>
              </w:rPr>
              <w:t>年</w:t>
            </w:r>
            <w:r>
              <w:t>10</w:t>
            </w:r>
            <w:r>
              <w:rPr>
                <w:rFonts w:hint="eastAsia"/>
              </w:rPr>
              <w:t>月</w:t>
            </w:r>
          </w:p>
          <w:p w:rsidR="001A6CEB" w:rsidRDefault="001A6CEB" w:rsidP="00016343">
            <w:pPr>
              <w:numPr>
                <w:ilvl w:val="0"/>
                <w:numId w:val="5"/>
              </w:numPr>
              <w:tabs>
                <w:tab w:val="clear" w:pos="719"/>
                <w:tab w:val="num" w:pos="900"/>
                <w:tab w:val="left" w:pos="1080"/>
              </w:tabs>
              <w:snapToGrid w:val="0"/>
              <w:spacing w:afterLines="30" w:line="300" w:lineRule="exact"/>
              <w:ind w:left="901" w:hanging="181"/>
            </w:pPr>
            <w:r>
              <w:rPr>
                <w:rFonts w:hint="eastAsia"/>
              </w:rPr>
              <w:t>統計的に、若年者が大卒後に内定をもらった会社を</w:t>
            </w:r>
            <w:r>
              <w:t>3</w:t>
            </w:r>
            <w:r>
              <w:rPr>
                <w:rFonts w:hint="eastAsia"/>
              </w:rPr>
              <w:t>人に</w:t>
            </w:r>
            <w:r>
              <w:t>1</w:t>
            </w:r>
            <w:r>
              <w:rPr>
                <w:rFonts w:hint="eastAsia"/>
              </w:rPr>
              <w:t>人が辞めているという現状を指摘した上で、そうした状況の中でキャリアを上手に築くためには、働くことについて相談する相手を選ぶことが大切であるとしている。</w:t>
            </w:r>
          </w:p>
          <w:p w:rsidR="001A6CEB" w:rsidRDefault="001A6CEB" w:rsidP="00016343">
            <w:pPr>
              <w:numPr>
                <w:ilvl w:val="0"/>
                <w:numId w:val="5"/>
              </w:numPr>
              <w:tabs>
                <w:tab w:val="clear" w:pos="719"/>
                <w:tab w:val="num" w:pos="900"/>
                <w:tab w:val="left" w:pos="1080"/>
              </w:tabs>
              <w:snapToGrid w:val="0"/>
              <w:spacing w:afterLines="30" w:line="300" w:lineRule="exact"/>
              <w:ind w:left="901" w:hanging="181"/>
            </w:pPr>
            <w:r>
              <w:rPr>
                <w:rFonts w:hint="eastAsia"/>
              </w:rPr>
              <w:t>その相手は、家族や親友など頻繁に会うような人ではなく、たまにしか会わないぐ</w:t>
            </w:r>
            <w:r>
              <w:rPr>
                <w:rFonts w:hint="eastAsia"/>
              </w:rPr>
              <w:lastRenderedPageBreak/>
              <w:t>らいの友人、あるいは知り合い程度の信頼関係で繋がっているような人間関係の一言が、キャリアを成功させる可能性が高いとしている。</w:t>
            </w:r>
          </w:p>
          <w:p w:rsidR="001A6CEB" w:rsidRDefault="001A6CEB" w:rsidP="00016343">
            <w:pPr>
              <w:numPr>
                <w:ilvl w:val="0"/>
                <w:numId w:val="5"/>
              </w:numPr>
              <w:tabs>
                <w:tab w:val="clear" w:pos="719"/>
                <w:tab w:val="num" w:pos="900"/>
                <w:tab w:val="left" w:pos="1080"/>
              </w:tabs>
              <w:snapToGrid w:val="0"/>
              <w:spacing w:afterLines="30" w:line="300" w:lineRule="exact"/>
              <w:ind w:left="901" w:hanging="181"/>
            </w:pPr>
            <w:r>
              <w:rPr>
                <w:rFonts w:hint="eastAsia"/>
              </w:rPr>
              <w:t>これは社会学での先行研究があり、</w:t>
            </w:r>
            <w:r>
              <w:t>Weak Ties</w:t>
            </w:r>
            <w:r>
              <w:rPr>
                <w:rFonts w:hint="eastAsia"/>
              </w:rPr>
              <w:t>（弱い紐帯）仮説といい、違う世界に生きている、違う情報を持っている人間との緩やかだけれども信頼で繋がった関係から、情報を入手することが、それぞれにとって重要であるとしている。</w:t>
            </w:r>
          </w:p>
          <w:p w:rsidR="001A6CEB" w:rsidRDefault="001A6CEB" w:rsidP="00016343">
            <w:pPr>
              <w:numPr>
                <w:ilvl w:val="0"/>
                <w:numId w:val="5"/>
              </w:numPr>
              <w:tabs>
                <w:tab w:val="clear" w:pos="719"/>
                <w:tab w:val="num" w:pos="900"/>
                <w:tab w:val="left" w:pos="1080"/>
              </w:tabs>
              <w:snapToGrid w:val="0"/>
              <w:spacing w:afterLines="30" w:line="300" w:lineRule="exact"/>
              <w:ind w:left="901" w:hanging="181"/>
            </w:pPr>
            <w:r>
              <w:rPr>
                <w:rFonts w:hint="eastAsia"/>
              </w:rPr>
              <w:t>しかし、</w:t>
            </w:r>
            <w:r>
              <w:t>Weak Ties</w:t>
            </w:r>
            <w:r>
              <w:rPr>
                <w:rFonts w:hint="eastAsia"/>
              </w:rPr>
              <w:t>を作られるかどうかは、社会の階層問題と非常に強いリンクがあり、ニートなどの若者には</w:t>
            </w:r>
            <w:r>
              <w:t>Weak Ties</w:t>
            </w:r>
            <w:r>
              <w:rPr>
                <w:rFonts w:hint="eastAsia"/>
              </w:rPr>
              <w:t>を形成する機会が少ないとしている。</w:t>
            </w:r>
          </w:p>
          <w:p w:rsidR="001A6CEB" w:rsidRPr="002A6C8D" w:rsidRDefault="001A6CEB" w:rsidP="003A6E9F">
            <w:pPr>
              <w:ind w:firstLineChars="100" w:firstLine="220"/>
              <w:jc w:val="left"/>
              <w:rPr>
                <w:rFonts w:ascii="ＭＳ ゴシック" w:eastAsia="ＭＳ ゴシック" w:hAnsi="ＭＳ ゴシック"/>
                <w:bCs/>
                <w:sz w:val="22"/>
                <w:szCs w:val="22"/>
              </w:rPr>
            </w:pPr>
            <w:r w:rsidRPr="002A6C8D">
              <w:rPr>
                <w:rFonts w:ascii="ＭＳ ゴシック" w:eastAsia="ＭＳ ゴシック" w:hAnsi="ＭＳ ゴシック"/>
                <w:bCs/>
                <w:sz w:val="22"/>
                <w:szCs w:val="22"/>
              </w:rPr>
              <w:t>(</w:t>
            </w:r>
            <w:r>
              <w:rPr>
                <w:rFonts w:ascii="ＭＳ ゴシック" w:eastAsia="ＭＳ ゴシック" w:hAnsi="ＭＳ ゴシック"/>
                <w:bCs/>
                <w:sz w:val="22"/>
                <w:szCs w:val="22"/>
              </w:rPr>
              <w:t>4</w:t>
            </w:r>
            <w:r w:rsidRPr="002A6C8D">
              <w:rPr>
                <w:rFonts w:ascii="ＭＳ ゴシック" w:eastAsia="ＭＳ ゴシック" w:hAnsi="ＭＳ ゴシック"/>
                <w:bCs/>
                <w:sz w:val="22"/>
                <w:szCs w:val="22"/>
              </w:rPr>
              <w:t>)</w:t>
            </w:r>
            <w:r w:rsidRPr="002A6C8D">
              <w:rPr>
                <w:rFonts w:ascii="ＭＳ ゴシック" w:eastAsia="ＭＳ ゴシック" w:hAnsi="ＭＳ ゴシック" w:hint="eastAsia"/>
                <w:bCs/>
                <w:sz w:val="22"/>
                <w:szCs w:val="22"/>
              </w:rPr>
              <w:t xml:space="preserve">　</w:t>
            </w:r>
            <w:r>
              <w:t xml:space="preserve"> </w:t>
            </w:r>
            <w:r>
              <w:rPr>
                <w:rFonts w:ascii="ＭＳ ゴシック" w:eastAsia="ＭＳ ゴシック" w:hAnsi="ＭＳ ゴシック" w:hint="eastAsia"/>
              </w:rPr>
              <w:t>先進事例</w:t>
            </w:r>
          </w:p>
          <w:p w:rsidR="001A6CEB" w:rsidRPr="00C263FC" w:rsidRDefault="001A6CEB" w:rsidP="003A6E9F">
            <w:pPr>
              <w:ind w:firstLineChars="200" w:firstLine="420"/>
              <w:rPr>
                <w:rFonts w:ascii="ＭＳ ゴシック" w:eastAsia="ＭＳ ゴシック" w:hAnsi="ＭＳ ゴシック"/>
                <w:bCs/>
              </w:rPr>
            </w:pPr>
            <w:r>
              <w:rPr>
                <w:rFonts w:ascii="ＭＳ ゴシック" w:eastAsia="ＭＳ ゴシック" w:hAnsi="ＭＳ ゴシック" w:hint="eastAsia"/>
                <w:bCs/>
              </w:rPr>
              <w:t xml:space="preserve">ア．　</w:t>
            </w:r>
            <w:r w:rsidRPr="00C263FC">
              <w:rPr>
                <w:rFonts w:ascii="ＭＳ ゴシック" w:eastAsia="ＭＳ ゴシック" w:hAnsi="ＭＳ ゴシック" w:hint="eastAsia"/>
                <w:bCs/>
              </w:rPr>
              <w:t>国の取り組み</w:t>
            </w:r>
          </w:p>
          <w:p w:rsidR="001A6CEB" w:rsidRPr="00E15A10" w:rsidRDefault="001A6CEB" w:rsidP="003A6E9F">
            <w:pPr>
              <w:ind w:left="720" w:firstLineChars="85" w:firstLine="178"/>
              <w:rPr>
                <w:szCs w:val="21"/>
              </w:rPr>
            </w:pPr>
            <w:r>
              <w:rPr>
                <w:rFonts w:hint="eastAsia"/>
              </w:rPr>
              <w:t>内閣総理大臣の主導の下で、労働界・産業界を始め各界のリーダーや有識者が参加し、意見交換と合意形成を図ることを目的として、「雇用戦略対話」が設</w:t>
            </w:r>
            <w:r w:rsidRPr="00E15A10">
              <w:rPr>
                <w:rFonts w:hint="eastAsia"/>
                <w:szCs w:val="21"/>
              </w:rPr>
              <w:t>置されている。</w:t>
            </w:r>
          </w:p>
          <w:p w:rsidR="001A6CEB" w:rsidRPr="00E15A10" w:rsidRDefault="001A6CEB" w:rsidP="003A6E9F">
            <w:pPr>
              <w:autoSpaceDE w:val="0"/>
              <w:autoSpaceDN w:val="0"/>
              <w:adjustRightInd w:val="0"/>
              <w:ind w:leftChars="342" w:left="718" w:firstLineChars="100" w:firstLine="210"/>
              <w:jc w:val="left"/>
              <w:rPr>
                <w:rFonts w:ascii="ＭＳ 明朝"/>
                <w:szCs w:val="21"/>
              </w:rPr>
            </w:pPr>
            <w:r w:rsidRPr="00E15A10">
              <w:rPr>
                <w:rFonts w:hint="eastAsia"/>
                <w:szCs w:val="21"/>
              </w:rPr>
              <w:t>その平成</w:t>
            </w:r>
            <w:r w:rsidRPr="00E15A10">
              <w:rPr>
                <w:szCs w:val="21"/>
              </w:rPr>
              <w:t>24</w:t>
            </w:r>
            <w:r w:rsidRPr="00E15A10">
              <w:rPr>
                <w:rFonts w:hint="eastAsia"/>
                <w:szCs w:val="21"/>
              </w:rPr>
              <w:t>年</w:t>
            </w:r>
            <w:r w:rsidRPr="00E15A10">
              <w:rPr>
                <w:szCs w:val="21"/>
              </w:rPr>
              <w:t>6</w:t>
            </w:r>
            <w:r w:rsidRPr="00E15A10">
              <w:rPr>
                <w:rFonts w:hint="eastAsia"/>
                <w:szCs w:val="21"/>
              </w:rPr>
              <w:t>月</w:t>
            </w:r>
            <w:r w:rsidRPr="00E15A10">
              <w:rPr>
                <w:szCs w:val="21"/>
              </w:rPr>
              <w:t>12</w:t>
            </w:r>
            <w:r w:rsidRPr="00E15A10">
              <w:rPr>
                <w:rFonts w:hint="eastAsia"/>
                <w:szCs w:val="21"/>
              </w:rPr>
              <w:t>日の対話</w:t>
            </w:r>
            <w:r>
              <w:rPr>
                <w:rFonts w:hint="eastAsia"/>
                <w:szCs w:val="21"/>
              </w:rPr>
              <w:t>の中で</w:t>
            </w:r>
            <w:r w:rsidRPr="00E15A10">
              <w:rPr>
                <w:rFonts w:hint="eastAsia"/>
                <w:szCs w:val="21"/>
              </w:rPr>
              <w:t>合意された「若</w:t>
            </w:r>
            <w:r w:rsidRPr="00E15A10">
              <w:rPr>
                <w:rFonts w:ascii="ＭＳ 明朝" w:hAnsi="ＭＳ 明朝" w:hint="eastAsia"/>
                <w:szCs w:val="21"/>
              </w:rPr>
              <w:t>者雇用戦略」</w:t>
            </w:r>
            <w:r>
              <w:rPr>
                <w:rFonts w:ascii="ＭＳ 明朝" w:hAnsi="ＭＳ 明朝" w:hint="eastAsia"/>
                <w:szCs w:val="21"/>
              </w:rPr>
              <w:t>において</w:t>
            </w:r>
            <w:r w:rsidRPr="00E15A10">
              <w:rPr>
                <w:rFonts w:ascii="ＭＳ 明朝" w:hAnsi="ＭＳ 明朝" w:hint="eastAsia"/>
                <w:szCs w:val="21"/>
              </w:rPr>
              <w:t>、</w:t>
            </w:r>
            <w:r>
              <w:rPr>
                <w:rFonts w:ascii="ＭＳ 明朝" w:hAnsi="ＭＳ 明朝" w:hint="eastAsia"/>
                <w:szCs w:val="21"/>
              </w:rPr>
              <w:t>『</w:t>
            </w:r>
            <w:r w:rsidRPr="00E15A10">
              <w:rPr>
                <w:rFonts w:ascii="ＭＳ 明朝" w:hAnsi="ＭＳ 明朝" w:cs="MS-Mincho" w:hint="eastAsia"/>
                <w:kern w:val="0"/>
                <w:szCs w:val="21"/>
              </w:rPr>
              <w:t>労働界、産業界、教育界、有識者及び政府は、</w:t>
            </w:r>
            <w:r w:rsidRPr="00E15A10">
              <w:rPr>
                <w:rFonts w:ascii="ＭＳ 明朝" w:hAnsi="ＭＳ 明朝" w:cs="MS-Mincho" w:hint="eastAsia"/>
                <w:kern w:val="0"/>
                <w:szCs w:val="21"/>
                <w:u w:val="wave"/>
              </w:rPr>
              <w:t>自ら職業人生を切り拓ける骨太な若者への育ちを社会全体で支援</w:t>
            </w:r>
            <w:r w:rsidRPr="00E15A10">
              <w:rPr>
                <w:rFonts w:ascii="ＭＳ 明朝" w:hAnsi="ＭＳ 明朝" w:cs="MS-Mincho" w:hint="eastAsia"/>
                <w:kern w:val="0"/>
                <w:szCs w:val="21"/>
              </w:rPr>
              <w:t>する</w:t>
            </w:r>
            <w:r>
              <w:rPr>
                <w:rFonts w:ascii="ＭＳ 明朝" w:hAnsi="ＭＳ 明朝" w:cs="MS-Mincho" w:hint="eastAsia"/>
                <w:kern w:val="0"/>
                <w:szCs w:val="21"/>
              </w:rPr>
              <w:t>』とし、若者が働き続けられる環境を実現することを目標の一つとして掲げ、また若者の目を中小企業に向かわせ、長期的なインターンシップなどによる社会と若者のマッチングが必要であるとしている。</w:t>
            </w:r>
          </w:p>
          <w:p w:rsidR="001A6CEB" w:rsidRPr="00795B1F" w:rsidRDefault="0063235A" w:rsidP="003B7C43">
            <w:pPr>
              <w:jc w:val="right"/>
              <w:rPr>
                <w:bCs/>
              </w:rPr>
            </w:pPr>
            <w:r>
              <w:rPr>
                <w:noProof/>
              </w:rPr>
              <w:drawing>
                <wp:inline distT="0" distB="0" distL="0" distR="0">
                  <wp:extent cx="4840406" cy="3362621"/>
                  <wp:effectExtent l="1905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840406" cy="3362621"/>
                          </a:xfrm>
                          <a:prstGeom prst="rect">
                            <a:avLst/>
                          </a:prstGeom>
                          <a:noFill/>
                          <a:ln w="9525">
                            <a:noFill/>
                            <a:miter lim="800000"/>
                            <a:headEnd/>
                            <a:tailEnd/>
                          </a:ln>
                        </pic:spPr>
                      </pic:pic>
                    </a:graphicData>
                  </a:graphic>
                </wp:inline>
              </w:drawing>
            </w:r>
          </w:p>
          <w:p w:rsidR="001A6CEB" w:rsidRDefault="001A6CEB" w:rsidP="003A6E9F">
            <w:pPr>
              <w:ind w:firstLineChars="200" w:firstLine="420"/>
            </w:pPr>
            <w:r>
              <w:rPr>
                <w:rFonts w:ascii="ＭＳ ゴシック" w:eastAsia="ＭＳ ゴシック" w:hAnsi="ＭＳ ゴシック" w:hint="eastAsia"/>
                <w:bCs/>
              </w:rPr>
              <w:t>イ．</w:t>
            </w:r>
            <w:r w:rsidRPr="00C263FC">
              <w:rPr>
                <w:rFonts w:ascii="ＭＳ ゴシック" w:eastAsia="ＭＳ ゴシック" w:hAnsi="ＭＳ ゴシック" w:hint="eastAsia"/>
                <w:bCs/>
              </w:rPr>
              <w:t>県の取り組み</w:t>
            </w:r>
          </w:p>
          <w:p w:rsidR="007E64BF" w:rsidRDefault="001A6CEB" w:rsidP="000066F7">
            <w:pPr>
              <w:snapToGrid w:val="0"/>
              <w:spacing w:line="320" w:lineRule="exact"/>
              <w:ind w:leftChars="342" w:left="718" w:firstLineChars="85" w:firstLine="178"/>
            </w:pPr>
            <w:r>
              <w:rPr>
                <w:rFonts w:hint="eastAsia"/>
              </w:rPr>
              <w:t>熊本県においては、若年者の雇用について労働雇用課を中心として取り組んでおり、「若者の自立支援及び学校から社会への円滑な移行支援の推進」として、労働局などと連携し、「若年者対策ワンストップセンター事業」、「ジョブカフェ・ブランチ事業」、「キャリア教育応援団事業」、「若者自立支援事業」など様々な事業を実施している</w:t>
            </w:r>
            <w:r w:rsidR="007E64BF" w:rsidRPr="00A85D67">
              <w:rPr>
                <w:rFonts w:hint="eastAsia"/>
              </w:rPr>
              <w:t>。</w:t>
            </w:r>
            <w:r>
              <w:rPr>
                <w:rFonts w:hint="eastAsia"/>
              </w:rPr>
              <w:t>中でも国の緊急雇用対策事業を利用して、県が独自に取り組んでいる「若年者緊急雇用創出事業」は、若年求職者を雇用して研修と企業への派遣を行い、その後の常用雇用に繋げようというもので、県から事業の委託を受けた人材育成を行う企業において聞き取りを行った</w:t>
            </w:r>
            <w:r w:rsidR="007E64BF" w:rsidRPr="00A85D67">
              <w:rPr>
                <w:rFonts w:hint="eastAsia"/>
              </w:rPr>
              <w:t>。</w:t>
            </w:r>
          </w:p>
          <w:p w:rsidR="00A85D67" w:rsidRPr="00A85D67" w:rsidRDefault="00A85D67" w:rsidP="00A85D67">
            <w:pPr>
              <w:snapToGrid w:val="0"/>
              <w:spacing w:line="320" w:lineRule="exact"/>
              <w:rPr>
                <w:rFonts w:ascii="ＭＳ ゴシック" w:eastAsia="ＭＳ ゴシック" w:hAnsi="ＭＳ ゴシック"/>
                <w:strike/>
                <w:color w:val="FF0000"/>
              </w:rPr>
            </w:pPr>
            <w:r>
              <w:rPr>
                <w:rFonts w:hint="eastAsia"/>
              </w:rPr>
              <w:t xml:space="preserve">　　　</w:t>
            </w:r>
            <w:r w:rsidRPr="00A85D67">
              <w:rPr>
                <w:rFonts w:ascii="ＭＳ ゴシック" w:eastAsia="ＭＳ ゴシック" w:hAnsi="ＭＳ ゴシック" w:hint="eastAsia"/>
              </w:rPr>
              <w:t>■ヒアリング結果</w:t>
            </w:r>
          </w:p>
          <w:p w:rsidR="00C87587" w:rsidRPr="00C87587" w:rsidRDefault="00C87587" w:rsidP="00C87587">
            <w:pPr>
              <w:ind w:leftChars="270" w:left="567" w:firstLineChars="100" w:firstLine="210"/>
              <w:rPr>
                <w:rFonts w:asciiTheme="minorEastAsia" w:eastAsiaTheme="minorEastAsia" w:hAnsiTheme="minorEastAsia"/>
                <w:szCs w:val="21"/>
              </w:rPr>
            </w:pPr>
            <w:r w:rsidRPr="00C87587">
              <w:rPr>
                <w:rFonts w:asciiTheme="minorEastAsia" w:eastAsiaTheme="minorEastAsia" w:hAnsiTheme="minorEastAsia" w:hint="eastAsia"/>
                <w:szCs w:val="21"/>
              </w:rPr>
              <w:lastRenderedPageBreak/>
              <w:t>○　求職側</w:t>
            </w:r>
            <w:r>
              <w:rPr>
                <w:rFonts w:asciiTheme="minorEastAsia" w:eastAsiaTheme="minorEastAsia" w:hAnsiTheme="minorEastAsia" w:hint="eastAsia"/>
                <w:szCs w:val="21"/>
              </w:rPr>
              <w:t>の現状</w:t>
            </w:r>
          </w:p>
          <w:p w:rsidR="00C87587" w:rsidRPr="00C72350" w:rsidRDefault="00C87587" w:rsidP="00C87587">
            <w:pPr>
              <w:snapToGrid w:val="0"/>
              <w:ind w:leftChars="488" w:left="1025"/>
              <w:rPr>
                <w:rFonts w:asciiTheme="minorEastAsia" w:hAnsiTheme="minorEastAsia"/>
                <w:szCs w:val="21"/>
              </w:rPr>
            </w:pPr>
            <w:r w:rsidRPr="00C72350">
              <w:rPr>
                <w:rFonts w:asciiTheme="minorEastAsia" w:hAnsiTheme="minorEastAsia" w:hint="eastAsia"/>
                <w:szCs w:val="21"/>
              </w:rPr>
              <w:t>・</w:t>
            </w:r>
            <w:r>
              <w:rPr>
                <w:rFonts w:asciiTheme="minorEastAsia" w:hAnsiTheme="minorEastAsia" w:hint="eastAsia"/>
                <w:szCs w:val="21"/>
              </w:rPr>
              <w:t>安定志向、正社員希望</w:t>
            </w:r>
          </w:p>
          <w:p w:rsidR="00C87587" w:rsidRPr="00C72350" w:rsidRDefault="00C87587" w:rsidP="00C87587">
            <w:pPr>
              <w:snapToGrid w:val="0"/>
              <w:ind w:leftChars="488" w:left="1025"/>
              <w:rPr>
                <w:rFonts w:asciiTheme="minorEastAsia" w:hAnsiTheme="minorEastAsia"/>
                <w:szCs w:val="21"/>
              </w:rPr>
            </w:pPr>
            <w:r w:rsidRPr="00C72350">
              <w:rPr>
                <w:rFonts w:asciiTheme="minorEastAsia" w:hAnsiTheme="minorEastAsia" w:hint="eastAsia"/>
                <w:szCs w:val="21"/>
              </w:rPr>
              <w:t>・</w:t>
            </w:r>
            <w:r>
              <w:rPr>
                <w:rFonts w:asciiTheme="minorEastAsia" w:hAnsiTheme="minorEastAsia" w:hint="eastAsia"/>
                <w:szCs w:val="21"/>
              </w:rPr>
              <w:t>甘い、きつい・きたない仕事はしたくない</w:t>
            </w:r>
          </w:p>
          <w:p w:rsidR="00C87587" w:rsidRDefault="00C87587" w:rsidP="00C87587">
            <w:pPr>
              <w:snapToGrid w:val="0"/>
              <w:ind w:leftChars="488" w:left="1025"/>
              <w:rPr>
                <w:rFonts w:asciiTheme="minorEastAsia" w:hAnsiTheme="minorEastAsia"/>
                <w:szCs w:val="21"/>
              </w:rPr>
            </w:pPr>
            <w:r w:rsidRPr="00C72350">
              <w:rPr>
                <w:rFonts w:asciiTheme="minorEastAsia" w:hAnsiTheme="minorEastAsia" w:hint="eastAsia"/>
                <w:szCs w:val="21"/>
              </w:rPr>
              <w:t>・</w:t>
            </w:r>
            <w:r>
              <w:rPr>
                <w:rFonts w:asciiTheme="minorEastAsia" w:hAnsiTheme="minorEastAsia" w:hint="eastAsia"/>
                <w:szCs w:val="21"/>
              </w:rPr>
              <w:t>シングルマザーが多い</w:t>
            </w:r>
          </w:p>
          <w:p w:rsidR="00C87587" w:rsidRPr="00C72350" w:rsidRDefault="00C87587" w:rsidP="00C87587">
            <w:pPr>
              <w:snapToGrid w:val="0"/>
              <w:ind w:leftChars="488" w:left="1025"/>
              <w:rPr>
                <w:rFonts w:asciiTheme="minorEastAsia" w:hAnsiTheme="minorEastAsia"/>
                <w:szCs w:val="21"/>
              </w:rPr>
            </w:pPr>
            <w:r>
              <w:rPr>
                <w:rFonts w:asciiTheme="minorEastAsia" w:hAnsiTheme="minorEastAsia" w:hint="eastAsia"/>
                <w:szCs w:val="21"/>
              </w:rPr>
              <w:t>・就職観を修正してあげる必要がある、自己実現を教わる場がない</w:t>
            </w:r>
          </w:p>
          <w:p w:rsidR="00C87587" w:rsidRPr="00C87587" w:rsidRDefault="00C87587" w:rsidP="00C87587">
            <w:pPr>
              <w:ind w:leftChars="270" w:left="567" w:firstLineChars="100" w:firstLine="210"/>
              <w:rPr>
                <w:rFonts w:asciiTheme="minorEastAsia" w:eastAsiaTheme="minorEastAsia" w:hAnsiTheme="minorEastAsia"/>
                <w:szCs w:val="21"/>
              </w:rPr>
            </w:pPr>
            <w:r w:rsidRPr="00C87587">
              <w:rPr>
                <w:rFonts w:asciiTheme="minorEastAsia" w:eastAsiaTheme="minorEastAsia" w:hAnsiTheme="minorEastAsia" w:hint="eastAsia"/>
                <w:szCs w:val="21"/>
              </w:rPr>
              <w:t xml:space="preserve">○　</w:t>
            </w:r>
            <w:r>
              <w:rPr>
                <w:rFonts w:asciiTheme="minorEastAsia" w:eastAsiaTheme="minorEastAsia" w:hAnsiTheme="minorEastAsia" w:hint="eastAsia"/>
                <w:szCs w:val="21"/>
              </w:rPr>
              <w:t>求人</w:t>
            </w:r>
            <w:r w:rsidRPr="00C87587">
              <w:rPr>
                <w:rFonts w:asciiTheme="minorEastAsia" w:eastAsiaTheme="minorEastAsia" w:hAnsiTheme="minorEastAsia" w:hint="eastAsia"/>
                <w:szCs w:val="21"/>
              </w:rPr>
              <w:t>側</w:t>
            </w:r>
            <w:r>
              <w:rPr>
                <w:rFonts w:asciiTheme="minorEastAsia" w:eastAsiaTheme="minorEastAsia" w:hAnsiTheme="minorEastAsia" w:hint="eastAsia"/>
                <w:szCs w:val="21"/>
              </w:rPr>
              <w:t>の現状</w:t>
            </w:r>
          </w:p>
          <w:p w:rsidR="00C87587" w:rsidRDefault="00C87587" w:rsidP="007936FA">
            <w:pPr>
              <w:snapToGrid w:val="0"/>
              <w:ind w:leftChars="488" w:left="1025"/>
              <w:rPr>
                <w:rFonts w:asciiTheme="minorEastAsia" w:hAnsiTheme="minorEastAsia"/>
                <w:szCs w:val="21"/>
              </w:rPr>
            </w:pPr>
            <w:r w:rsidRPr="00C72350">
              <w:rPr>
                <w:rFonts w:asciiTheme="minorEastAsia" w:hAnsiTheme="minorEastAsia" w:hint="eastAsia"/>
                <w:szCs w:val="21"/>
              </w:rPr>
              <w:t>・</w:t>
            </w:r>
            <w:r>
              <w:rPr>
                <w:rFonts w:asciiTheme="minorEastAsia" w:hAnsiTheme="minorEastAsia" w:hint="eastAsia"/>
                <w:szCs w:val="21"/>
              </w:rPr>
              <w:t>景気</w:t>
            </w:r>
            <w:r w:rsidR="007936FA">
              <w:rPr>
                <w:rFonts w:asciiTheme="minorEastAsia" w:hAnsiTheme="minorEastAsia" w:hint="eastAsia"/>
                <w:szCs w:val="21"/>
              </w:rPr>
              <w:t>が</w:t>
            </w:r>
            <w:r>
              <w:rPr>
                <w:rFonts w:asciiTheme="minorEastAsia" w:hAnsiTheme="minorEastAsia" w:hint="eastAsia"/>
                <w:szCs w:val="21"/>
              </w:rPr>
              <w:t>悪い、よいのは通販・コールセンター</w:t>
            </w:r>
          </w:p>
          <w:p w:rsidR="00C87587" w:rsidRDefault="00C87587" w:rsidP="007936FA">
            <w:pPr>
              <w:snapToGrid w:val="0"/>
              <w:ind w:leftChars="488" w:left="1025"/>
              <w:rPr>
                <w:rFonts w:asciiTheme="minorEastAsia" w:hAnsiTheme="minorEastAsia"/>
                <w:szCs w:val="21"/>
              </w:rPr>
            </w:pPr>
            <w:r>
              <w:rPr>
                <w:rFonts w:asciiTheme="minorEastAsia" w:hAnsiTheme="minorEastAsia" w:hint="eastAsia"/>
                <w:szCs w:val="21"/>
              </w:rPr>
              <w:t>・正規求人は少ない</w:t>
            </w:r>
          </w:p>
          <w:p w:rsidR="00C87587" w:rsidRPr="00C72350" w:rsidRDefault="00C87587" w:rsidP="007936FA">
            <w:pPr>
              <w:snapToGrid w:val="0"/>
              <w:ind w:leftChars="488" w:left="1025"/>
              <w:rPr>
                <w:rFonts w:asciiTheme="minorEastAsia" w:hAnsiTheme="minorEastAsia"/>
                <w:szCs w:val="21"/>
              </w:rPr>
            </w:pPr>
            <w:r>
              <w:rPr>
                <w:rFonts w:asciiTheme="minorEastAsia" w:hAnsiTheme="minorEastAsia" w:hint="eastAsia"/>
                <w:szCs w:val="21"/>
              </w:rPr>
              <w:t>・全員昇格できないので正社員化できない</w:t>
            </w:r>
          </w:p>
          <w:p w:rsidR="007936FA" w:rsidRPr="00C87587" w:rsidRDefault="007936FA" w:rsidP="007936FA">
            <w:pPr>
              <w:ind w:leftChars="270" w:left="567" w:firstLineChars="100" w:firstLine="210"/>
              <w:rPr>
                <w:rFonts w:asciiTheme="minorEastAsia" w:eastAsiaTheme="minorEastAsia" w:hAnsiTheme="minorEastAsia"/>
                <w:szCs w:val="21"/>
              </w:rPr>
            </w:pPr>
            <w:r w:rsidRPr="00C87587">
              <w:rPr>
                <w:rFonts w:asciiTheme="minorEastAsia" w:eastAsiaTheme="minorEastAsia" w:hAnsiTheme="minorEastAsia" w:hint="eastAsia"/>
                <w:szCs w:val="21"/>
              </w:rPr>
              <w:t xml:space="preserve">○　</w:t>
            </w:r>
            <w:r w:rsidRPr="007936FA">
              <w:rPr>
                <w:rFonts w:asciiTheme="minorEastAsia" w:eastAsiaTheme="minorEastAsia" w:hAnsiTheme="minorEastAsia" w:hint="eastAsia"/>
                <w:szCs w:val="21"/>
              </w:rPr>
              <w:t>課題</w:t>
            </w:r>
          </w:p>
          <w:p w:rsidR="00C87587" w:rsidRDefault="00C87587" w:rsidP="007936FA">
            <w:pPr>
              <w:snapToGrid w:val="0"/>
              <w:ind w:leftChars="488" w:left="1025"/>
              <w:rPr>
                <w:rFonts w:asciiTheme="minorEastAsia" w:hAnsiTheme="minorEastAsia"/>
                <w:szCs w:val="21"/>
              </w:rPr>
            </w:pPr>
            <w:r w:rsidRPr="00C72350">
              <w:rPr>
                <w:rFonts w:asciiTheme="minorEastAsia" w:hAnsiTheme="minorEastAsia" w:hint="eastAsia"/>
                <w:szCs w:val="21"/>
              </w:rPr>
              <w:t>・</w:t>
            </w:r>
            <w:r>
              <w:rPr>
                <w:rFonts w:asciiTheme="minorEastAsia" w:hAnsiTheme="minorEastAsia" w:hint="eastAsia"/>
                <w:szCs w:val="21"/>
              </w:rPr>
              <w:t>職場環境、人間関係、人材育成</w:t>
            </w:r>
          </w:p>
          <w:p w:rsidR="00C87587" w:rsidRDefault="00C87587" w:rsidP="007936FA">
            <w:pPr>
              <w:snapToGrid w:val="0"/>
              <w:ind w:leftChars="488" w:left="1025"/>
              <w:rPr>
                <w:rFonts w:asciiTheme="minorEastAsia" w:hAnsiTheme="minorEastAsia"/>
                <w:szCs w:val="21"/>
              </w:rPr>
            </w:pPr>
            <w:r>
              <w:rPr>
                <w:rFonts w:asciiTheme="minorEastAsia" w:hAnsiTheme="minorEastAsia" w:hint="eastAsia"/>
                <w:szCs w:val="21"/>
              </w:rPr>
              <w:t>・即戦力が欲しいが余裕がないため育成できない</w:t>
            </w:r>
          </w:p>
          <w:p w:rsidR="00C87587" w:rsidRPr="00377132" w:rsidRDefault="00C87587" w:rsidP="007936FA">
            <w:pPr>
              <w:snapToGrid w:val="0"/>
              <w:ind w:leftChars="488" w:left="1025"/>
              <w:rPr>
                <w:rFonts w:asciiTheme="majorEastAsia" w:eastAsiaTheme="majorEastAsia" w:hAnsiTheme="majorEastAsia"/>
                <w:sz w:val="22"/>
              </w:rPr>
            </w:pPr>
            <w:r>
              <w:rPr>
                <w:rFonts w:asciiTheme="minorEastAsia" w:hAnsiTheme="minorEastAsia" w:hint="eastAsia"/>
                <w:szCs w:val="21"/>
              </w:rPr>
              <w:t>・本人視点でのマネジメントが必要</w:t>
            </w:r>
          </w:p>
          <w:p w:rsidR="008E32FA" w:rsidRPr="00A85D67" w:rsidRDefault="00A85D67" w:rsidP="00A85D67">
            <w:pPr>
              <w:snapToGrid w:val="0"/>
              <w:spacing w:line="320" w:lineRule="exact"/>
              <w:ind w:leftChars="400" w:left="1050" w:hangingChars="100" w:hanging="210"/>
              <w:rPr>
                <w:rFonts w:asciiTheme="minorEastAsia" w:eastAsiaTheme="minorEastAsia" w:hAnsiTheme="minorEastAsia"/>
                <w:szCs w:val="21"/>
              </w:rPr>
            </w:pPr>
            <w:r w:rsidRPr="00A85D67">
              <w:rPr>
                <w:rFonts w:asciiTheme="minorEastAsia" w:eastAsiaTheme="minorEastAsia" w:hAnsiTheme="minorEastAsia" w:hint="eastAsia"/>
                <w:szCs w:val="21"/>
              </w:rPr>
              <w:t xml:space="preserve">○　</w:t>
            </w:r>
            <w:r w:rsidR="008E32FA" w:rsidRPr="00A85D67">
              <w:rPr>
                <w:rFonts w:asciiTheme="minorEastAsia" w:eastAsiaTheme="minorEastAsia" w:hAnsiTheme="minorEastAsia" w:hint="eastAsia"/>
                <w:szCs w:val="21"/>
              </w:rPr>
              <w:t>正社員の必要性、　雇用形態の動向</w:t>
            </w:r>
          </w:p>
          <w:p w:rsidR="008E32FA" w:rsidRPr="00A85D67" w:rsidRDefault="008E32FA" w:rsidP="00A85D67">
            <w:pPr>
              <w:snapToGrid w:val="0"/>
              <w:ind w:leftChars="270" w:left="567" w:firstLineChars="200" w:firstLine="420"/>
              <w:rPr>
                <w:rFonts w:asciiTheme="minorEastAsia" w:eastAsiaTheme="minorEastAsia" w:hAnsiTheme="minorEastAsia"/>
                <w:szCs w:val="21"/>
              </w:rPr>
            </w:pPr>
            <w:r w:rsidRPr="00A85D67">
              <w:rPr>
                <w:rFonts w:asciiTheme="minorEastAsia" w:eastAsiaTheme="minorEastAsia" w:hAnsiTheme="minorEastAsia" w:hint="eastAsia"/>
                <w:szCs w:val="21"/>
              </w:rPr>
              <w:t>・企業のコアとなる社員は正社員が必要</w:t>
            </w:r>
          </w:p>
          <w:p w:rsidR="008E32FA" w:rsidRPr="00A85D67" w:rsidRDefault="008E32FA" w:rsidP="00A85D67">
            <w:pPr>
              <w:snapToGrid w:val="0"/>
              <w:ind w:leftChars="270" w:left="567" w:firstLineChars="200" w:firstLine="420"/>
              <w:rPr>
                <w:rFonts w:asciiTheme="minorEastAsia" w:eastAsiaTheme="minorEastAsia" w:hAnsiTheme="minorEastAsia"/>
                <w:sz w:val="22"/>
              </w:rPr>
            </w:pPr>
            <w:r w:rsidRPr="00A85D67">
              <w:rPr>
                <w:rFonts w:asciiTheme="minorEastAsia" w:eastAsiaTheme="minorEastAsia" w:hAnsiTheme="minorEastAsia" w:hint="eastAsia"/>
                <w:szCs w:val="21"/>
              </w:rPr>
              <w:t>・一般職の誰でもできる仕事は非正規社員で可</w:t>
            </w:r>
          </w:p>
          <w:p w:rsidR="008E32FA" w:rsidRPr="00A85D67" w:rsidRDefault="009C59F6" w:rsidP="00A85D67">
            <w:pPr>
              <w:snapToGrid w:val="0"/>
              <w:spacing w:line="320" w:lineRule="exact"/>
              <w:ind w:leftChars="400" w:left="1050" w:hangingChars="100" w:hanging="210"/>
              <w:rPr>
                <w:rFonts w:asciiTheme="minorEastAsia" w:eastAsiaTheme="minorEastAsia" w:hAnsiTheme="minorEastAsia"/>
                <w:szCs w:val="21"/>
              </w:rPr>
            </w:pPr>
            <w:r w:rsidRPr="009C59F6">
              <w:rPr>
                <w:rFonts w:asciiTheme="minorEastAsia" w:hAnsiTheme="minorEastAsia"/>
                <w:noProof/>
                <w:szCs w:val="21"/>
              </w:rPr>
              <w:pict>
                <v:group id="_x0000_s1117" style="position:absolute;left:0;text-align:left;margin-left:333.2pt;margin-top:27.7pt;width:77.15pt;height:77.3pt;z-index:251695104" coordorigin="8190,6967" coordsize="1543,1546">
                  <v:group id="_x0000_s1057" style="position:absolute;left:8190;top:6967;width:1543;height:1546;mso-position-horizontal-relative:margin;mso-position-vertical-relative:margin" coordorigin="7757,14500" coordsize="1763,1766">
                    <v:rect id="_x0000_s1058" style="position:absolute;left:7757;top:14500;width:1763;height:1763" fillcolor="#ffc000">
                      <v:textbox inset="5.85pt,.7pt,5.85pt,.7pt"/>
                    </v:rect>
                    <v:shapetype id="_x0000_t32" coordsize="21600,21600" o:spt="32" o:oned="t" path="m,l21600,21600e" filled="f">
                      <v:path arrowok="t" fillok="f" o:connecttype="none"/>
                      <o:lock v:ext="edit" shapetype="t"/>
                    </v:shapetype>
                    <v:shape id="_x0000_s1059" type="#_x0000_t32" style="position:absolute;left:8648;top:14500;width:872;height:883" o:connectortype="straight"/>
                    <v:shape id="_x0000_s1060" type="#_x0000_t32" style="position:absolute;left:7757;top:15383;width:872;height:883" o:connectortype="straight"/>
                  </v:group>
                  <v:shapetype id="_x0000_t6" coordsize="21600,21600" o:spt="6" path="m,l,21600r21600,xe">
                    <v:stroke joinstyle="miter"/>
                    <v:path gradientshapeok="t" o:connecttype="custom" o:connectlocs="0,0;0,10800;0,21600;10800,21600;21600,21600;10800,10800" textboxrect="1800,12600,12600,19800"/>
                  </v:shapetype>
                  <v:shape id="_x0000_s1074" type="#_x0000_t6" style="position:absolute;left:8210;top:7779;width:709;height:709;mso-position-horizontal-relative:margin;mso-position-vertical-relative:margin" fillcolor="#fde9d9 [665]" stroked="f">
                    <v:textbox inset="5.85pt,.7pt,5.85pt,.7pt"/>
                  </v:shape>
                  <v:shape id="_x0000_s1075" type="#_x0000_t6" style="position:absolute;left:8994;top:6982;width:709;height:709;rotation:-90;flip:y;mso-position-horizontal-relative:margin;mso-position-vertical-relative:margin" fillcolor="#fde9d9 [665]" stroked="f">
                    <v:textbox inset="5.85pt,.7pt,5.85pt,.7pt"/>
                  </v:shape>
                </v:group>
              </w:pict>
            </w:r>
            <w:r>
              <w:rPr>
                <w:rFonts w:asciiTheme="minorEastAsia" w:eastAsiaTheme="minorEastAsia" w:hAnsiTheme="minorEastAsia"/>
                <w:noProof/>
                <w:szCs w:val="21"/>
              </w:rPr>
              <w:pict>
                <v:shape id="_x0000_s1061" type="#_x0000_t202" style="position:absolute;left:0;text-align:left;margin-left:294.55pt;margin-top:23.7pt;width:38.65pt;height:12.35pt;z-index:251683840" filled="f" stroked="f">
                  <v:textbox style="mso-next-textbox:#_x0000_s1061" inset="0,0,0,0">
                    <w:txbxContent>
                      <w:p w:rsidR="008E32FA" w:rsidRPr="00DF4985" w:rsidRDefault="008E32FA" w:rsidP="008E32FA">
                        <w:pPr>
                          <w:snapToGrid w:val="0"/>
                          <w:jc w:val="right"/>
                          <w:rPr>
                            <w:sz w:val="18"/>
                            <w:szCs w:val="18"/>
                          </w:rPr>
                        </w:pPr>
                        <w:r w:rsidRPr="00DF4985">
                          <w:rPr>
                            <w:rFonts w:hint="eastAsia"/>
                            <w:sz w:val="18"/>
                            <w:szCs w:val="18"/>
                          </w:rPr>
                          <w:t>トップ</w:t>
                        </w:r>
                      </w:p>
                    </w:txbxContent>
                  </v:textbox>
                </v:shape>
              </w:pict>
            </w:r>
            <w:r w:rsidR="00A85D67" w:rsidRPr="00A85D67">
              <w:rPr>
                <w:rFonts w:asciiTheme="minorEastAsia" w:eastAsiaTheme="minorEastAsia" w:hAnsiTheme="minorEastAsia" w:hint="eastAsia"/>
                <w:szCs w:val="21"/>
              </w:rPr>
              <w:t xml:space="preserve">○　</w:t>
            </w:r>
            <w:r w:rsidR="008E32FA" w:rsidRPr="00A85D67">
              <w:rPr>
                <w:rFonts w:asciiTheme="minorEastAsia" w:eastAsiaTheme="minorEastAsia" w:hAnsiTheme="minorEastAsia" w:hint="eastAsia"/>
                <w:szCs w:val="21"/>
              </w:rPr>
              <w:t>キャリアカウンセラーによるカウンセリングで</w:t>
            </w:r>
            <w:r w:rsidR="00A85D67">
              <w:rPr>
                <w:rFonts w:asciiTheme="minorEastAsia" w:eastAsiaTheme="minorEastAsia" w:hAnsiTheme="minorEastAsia" w:hint="eastAsia"/>
                <w:szCs w:val="21"/>
              </w:rPr>
              <w:t>若者に</w:t>
            </w:r>
            <w:r w:rsidR="008E32FA" w:rsidRPr="00A85D67">
              <w:rPr>
                <w:rFonts w:asciiTheme="minorEastAsia" w:eastAsiaTheme="minorEastAsia" w:hAnsiTheme="minorEastAsia" w:hint="eastAsia"/>
                <w:szCs w:val="21"/>
              </w:rPr>
              <w:t>自己理解してもらい</w:t>
            </w:r>
            <w:r w:rsidR="00A85D67">
              <w:rPr>
                <w:rFonts w:asciiTheme="minorEastAsia" w:eastAsiaTheme="minorEastAsia" w:hAnsiTheme="minorEastAsia" w:hint="eastAsia"/>
                <w:szCs w:val="21"/>
              </w:rPr>
              <w:t>、</w:t>
            </w:r>
            <w:r w:rsidR="008E32FA" w:rsidRPr="00A85D67">
              <w:rPr>
                <w:rFonts w:asciiTheme="minorEastAsia" w:eastAsiaTheme="minorEastAsia" w:hAnsiTheme="minorEastAsia" w:hint="eastAsia"/>
                <w:szCs w:val="21"/>
              </w:rPr>
              <w:t>職業を選択する</w:t>
            </w:r>
            <w:r w:rsidR="00A85D67">
              <w:rPr>
                <w:rFonts w:asciiTheme="minorEastAsia" w:eastAsiaTheme="minorEastAsia" w:hAnsiTheme="minorEastAsia" w:hint="eastAsia"/>
                <w:szCs w:val="21"/>
              </w:rPr>
              <w:t>。</w:t>
            </w:r>
          </w:p>
          <w:p w:rsidR="008E32FA" w:rsidRPr="00A85D67" w:rsidRDefault="009C59F6" w:rsidP="008E32FA">
            <w:pPr>
              <w:snapToGrid w:val="0"/>
              <w:ind w:leftChars="270" w:left="567"/>
              <w:rPr>
                <w:rFonts w:asciiTheme="minorEastAsia" w:eastAsiaTheme="minorEastAsia" w:hAnsiTheme="minorEastAsia"/>
                <w:szCs w:val="21"/>
              </w:rPr>
            </w:pPr>
            <w:r>
              <w:rPr>
                <w:rFonts w:asciiTheme="minorEastAsia" w:eastAsiaTheme="minorEastAsia" w:hAnsiTheme="minorEastAsia"/>
                <w:noProof/>
                <w:szCs w:val="21"/>
              </w:rPr>
              <w:pict>
                <v:shape id="_x0000_s1066" type="#_x0000_t202" style="position:absolute;left:0;text-align:left;margin-left:395.55pt;margin-top:10.45pt;width:75.5pt;height:12.35pt;z-index:251699200" filled="f" stroked="f">
                  <v:textbox style="mso-next-textbox:#_x0000_s1066" inset="0,0,0,0">
                    <w:txbxContent>
                      <w:p w:rsidR="008E32FA" w:rsidRPr="004E52D5" w:rsidRDefault="008E32FA" w:rsidP="008E32FA">
                        <w:pPr>
                          <w:snapToGrid w:val="0"/>
                          <w:rPr>
                            <w:sz w:val="18"/>
                            <w:szCs w:val="18"/>
                          </w:rPr>
                        </w:pPr>
                        <w:r w:rsidRPr="00C376B4">
                          <w:rPr>
                            <w:rFonts w:asciiTheme="minorEastAsia" w:hAnsiTheme="minorEastAsia" w:hint="eastAsia"/>
                            <w:sz w:val="18"/>
                            <w:szCs w:val="18"/>
                          </w:rPr>
                          <w:t>概念化能力</w:t>
                        </w:r>
                      </w:p>
                    </w:txbxContent>
                  </v:textbox>
                </v:shape>
              </w:pict>
            </w:r>
            <w:r>
              <w:rPr>
                <w:rFonts w:asciiTheme="minorEastAsia" w:eastAsiaTheme="minorEastAsia" w:hAnsiTheme="minorEastAsia"/>
                <w:noProof/>
                <w:szCs w:val="21"/>
              </w:rPr>
              <w:pict>
                <v:shape id="_x0000_s1065" type="#_x0000_t202" style="position:absolute;left:0;text-align:left;margin-left:382.2pt;margin-top:49.45pt;width:75.5pt;height:12.35pt;z-index:251698176" filled="f" stroked="f">
                  <v:textbox style="mso-next-textbox:#_x0000_s1065" inset="0,0,0,0">
                    <w:txbxContent>
                      <w:p w:rsidR="008E32FA" w:rsidRPr="00413C02" w:rsidRDefault="008E32FA" w:rsidP="008E32FA">
                        <w:pPr>
                          <w:snapToGrid w:val="0"/>
                          <w:rPr>
                            <w:rFonts w:ascii="ＭＳ ゴシック" w:eastAsia="ＭＳ ゴシック" w:hAnsi="ＭＳ ゴシック"/>
                            <w:b/>
                            <w:color w:val="FF0000"/>
                            <w:sz w:val="18"/>
                            <w:szCs w:val="18"/>
                          </w:rPr>
                        </w:pPr>
                        <w:r w:rsidRPr="00413C02">
                          <w:rPr>
                            <w:rFonts w:ascii="ＭＳ ゴシック" w:eastAsia="ＭＳ ゴシック" w:hAnsi="ＭＳ ゴシック" w:hint="eastAsia"/>
                            <w:b/>
                            <w:color w:val="FF0000"/>
                            <w:sz w:val="18"/>
                            <w:szCs w:val="18"/>
                          </w:rPr>
                          <w:t>対人関係能力</w:t>
                        </w:r>
                      </w:p>
                    </w:txbxContent>
                  </v:textbox>
                </v:shape>
              </w:pict>
            </w:r>
            <w:r w:rsidR="00A85D67">
              <w:rPr>
                <w:rFonts w:asciiTheme="minorEastAsia" w:eastAsiaTheme="minorEastAsia" w:hAnsiTheme="minorEastAsia" w:hint="eastAsia"/>
                <w:szCs w:val="21"/>
              </w:rPr>
              <w:t xml:space="preserve">　　</w:t>
            </w:r>
            <w:r w:rsidR="008E32FA" w:rsidRPr="00A85D67">
              <w:rPr>
                <w:rFonts w:asciiTheme="minorEastAsia" w:eastAsiaTheme="minorEastAsia" w:hAnsiTheme="minorEastAsia" w:hint="eastAsia"/>
                <w:szCs w:val="21"/>
              </w:rPr>
              <w:t>・仕事選びのポイント…能力、興味、価値観</w:t>
            </w:r>
          </w:p>
          <w:p w:rsidR="00A85D67" w:rsidRDefault="009C59F6" w:rsidP="00A85D67">
            <w:pPr>
              <w:snapToGrid w:val="0"/>
              <w:ind w:leftChars="270" w:left="567" w:firstLineChars="200" w:firstLine="420"/>
              <w:rPr>
                <w:rFonts w:asciiTheme="minorEastAsia" w:eastAsiaTheme="minorEastAsia" w:hAnsiTheme="minorEastAsia"/>
                <w:szCs w:val="21"/>
              </w:rPr>
            </w:pPr>
            <w:r>
              <w:rPr>
                <w:rFonts w:asciiTheme="minorEastAsia" w:eastAsiaTheme="minorEastAsia" w:hAnsiTheme="minorEastAsia"/>
                <w:noProof/>
                <w:szCs w:val="21"/>
              </w:rPr>
              <w:pict>
                <v:shape id="_x0000_s1063" type="#_x0000_t202" style="position:absolute;left:0;text-align:left;margin-left:294.55pt;margin-top:13.2pt;width:38.65pt;height:12.35pt;z-index:251685888" filled="f" stroked="f">
                  <v:textbox style="mso-next-textbox:#_x0000_s1063" inset="0,0,0,0">
                    <w:txbxContent>
                      <w:p w:rsidR="008E32FA" w:rsidRPr="00DF4985" w:rsidRDefault="008E32FA" w:rsidP="008E32FA">
                        <w:pPr>
                          <w:snapToGrid w:val="0"/>
                          <w:ind w:right="9" w:firstLineChars="78" w:firstLine="140"/>
                          <w:jc w:val="right"/>
                          <w:rPr>
                            <w:sz w:val="18"/>
                            <w:szCs w:val="18"/>
                          </w:rPr>
                        </w:pPr>
                        <w:r>
                          <w:rPr>
                            <w:rFonts w:hint="eastAsia"/>
                            <w:sz w:val="18"/>
                            <w:szCs w:val="18"/>
                          </w:rPr>
                          <w:t>中堅</w:t>
                        </w:r>
                      </w:p>
                    </w:txbxContent>
                  </v:textbox>
                </v:shape>
              </w:pict>
            </w:r>
            <w:r w:rsidR="008E32FA" w:rsidRPr="00A85D67">
              <w:rPr>
                <w:rFonts w:asciiTheme="minorEastAsia" w:eastAsiaTheme="minorEastAsia" w:hAnsiTheme="minorEastAsia" w:hint="eastAsia"/>
                <w:szCs w:val="21"/>
              </w:rPr>
              <w:t>・能力…業務遂行能力（テクニカルスキル）</w:t>
            </w:r>
          </w:p>
          <w:p w:rsidR="008E32FA" w:rsidRPr="00A85D67" w:rsidRDefault="0070604B" w:rsidP="00A85D67">
            <w:pPr>
              <w:snapToGrid w:val="0"/>
              <w:ind w:leftChars="270" w:left="567" w:firstLineChars="591" w:firstLine="1241"/>
              <w:rPr>
                <w:rFonts w:asciiTheme="minorEastAsia" w:eastAsiaTheme="minorEastAsia" w:hAnsiTheme="minorEastAsia"/>
                <w:szCs w:val="21"/>
              </w:rPr>
            </w:pPr>
            <w:r>
              <w:rPr>
                <w:rFonts w:asciiTheme="minorEastAsia" w:eastAsiaTheme="minorEastAsia" w:hAnsiTheme="minorEastAsia" w:hint="eastAsia"/>
                <w:noProof/>
                <w:szCs w:val="21"/>
              </w:rPr>
              <w:pict>
                <v:rect id="_x0000_s1119" style="position:absolute;left:0;text-align:left;margin-left:89.45pt;margin-top:-.45pt;width:168.75pt;height:12.35pt;z-index:251717632" filled="f" strokecolor="red" strokeweight="1.5pt">
                  <v:textbox inset="5.85pt,.7pt,5.85pt,.7pt"/>
                </v:rect>
              </w:pict>
            </w:r>
            <w:r w:rsidR="008E32FA" w:rsidRPr="0070604B">
              <w:rPr>
                <w:rFonts w:asciiTheme="minorEastAsia" w:eastAsiaTheme="minorEastAsia" w:hAnsiTheme="minorEastAsia" w:hint="eastAsia"/>
                <w:szCs w:val="21"/>
              </w:rPr>
              <w:t>対人関係能力（ヒューマンスキル）</w:t>
            </w:r>
          </w:p>
          <w:p w:rsidR="008E32FA" w:rsidRPr="00A85D67" w:rsidRDefault="008E32FA" w:rsidP="00A85D67">
            <w:pPr>
              <w:snapToGrid w:val="0"/>
              <w:ind w:leftChars="270" w:left="567" w:firstLineChars="600" w:firstLine="1260"/>
              <w:rPr>
                <w:rFonts w:asciiTheme="minorEastAsia" w:eastAsiaTheme="minorEastAsia" w:hAnsiTheme="minorEastAsia"/>
                <w:szCs w:val="21"/>
              </w:rPr>
            </w:pPr>
            <w:r w:rsidRPr="00A85D67">
              <w:rPr>
                <w:rFonts w:asciiTheme="minorEastAsia" w:eastAsiaTheme="minorEastAsia" w:hAnsiTheme="minorEastAsia" w:hint="eastAsia"/>
                <w:szCs w:val="21"/>
              </w:rPr>
              <w:t xml:space="preserve">概念化能力　（コンセプチュアルスキル）　</w:t>
            </w:r>
          </w:p>
          <w:p w:rsidR="008E32FA" w:rsidRPr="00A85D67" w:rsidRDefault="009C59F6" w:rsidP="008E32FA">
            <w:pPr>
              <w:snapToGrid w:val="0"/>
              <w:rPr>
                <w:rFonts w:asciiTheme="minorEastAsia" w:eastAsiaTheme="minorEastAsia" w:hAnsiTheme="minorEastAsia"/>
              </w:rPr>
            </w:pPr>
            <w:r w:rsidRPr="009C59F6">
              <w:rPr>
                <w:rFonts w:asciiTheme="minorEastAsia" w:eastAsiaTheme="minorEastAsia" w:hAnsiTheme="minorEastAsia"/>
                <w:noProof/>
                <w:szCs w:val="21"/>
              </w:rPr>
              <w:pict>
                <v:shape id="_x0000_s1062" type="#_x0000_t202" style="position:absolute;left:0;text-align:left;margin-left:294.55pt;margin-top:5.2pt;width:38.65pt;height:12.35pt;z-index:251684864" filled="f" stroked="f">
                  <v:textbox style="mso-next-textbox:#_x0000_s1062" inset="0,0,0,0">
                    <w:txbxContent>
                      <w:p w:rsidR="008E32FA" w:rsidRPr="00DF4985" w:rsidRDefault="008E32FA" w:rsidP="008E32FA">
                        <w:pPr>
                          <w:snapToGrid w:val="0"/>
                          <w:jc w:val="right"/>
                          <w:rPr>
                            <w:sz w:val="18"/>
                            <w:szCs w:val="18"/>
                          </w:rPr>
                        </w:pPr>
                        <w:r>
                          <w:rPr>
                            <w:rFonts w:hint="eastAsia"/>
                            <w:sz w:val="18"/>
                            <w:szCs w:val="18"/>
                          </w:rPr>
                          <w:t>若手</w:t>
                        </w:r>
                      </w:p>
                    </w:txbxContent>
                  </v:textbox>
                </v:shape>
              </w:pict>
            </w:r>
            <w:r w:rsidR="008E32FA" w:rsidRPr="00A85D67">
              <w:rPr>
                <w:rFonts w:asciiTheme="minorEastAsia" w:eastAsiaTheme="minorEastAsia" w:hAnsiTheme="minorEastAsia" w:hint="eastAsia"/>
              </w:rPr>
              <w:t xml:space="preserve">　　　</w:t>
            </w:r>
            <w:r w:rsidR="00A85D67">
              <w:rPr>
                <w:rFonts w:asciiTheme="minorEastAsia" w:eastAsiaTheme="minorEastAsia" w:hAnsiTheme="minorEastAsia" w:hint="eastAsia"/>
              </w:rPr>
              <w:t xml:space="preserve">　　・</w:t>
            </w:r>
            <w:r w:rsidR="008E32FA" w:rsidRPr="00A85D67">
              <w:rPr>
                <w:rFonts w:asciiTheme="minorEastAsia" w:eastAsiaTheme="minorEastAsia" w:hAnsiTheme="minorEastAsia" w:hint="eastAsia"/>
              </w:rPr>
              <w:t>短期で</w:t>
            </w:r>
            <w:r w:rsidR="00A85D67">
              <w:rPr>
                <w:rFonts w:asciiTheme="minorEastAsia" w:eastAsiaTheme="minorEastAsia" w:hAnsiTheme="minorEastAsia" w:hint="eastAsia"/>
              </w:rPr>
              <w:t>育成…</w:t>
            </w:r>
            <w:r w:rsidR="008E32FA" w:rsidRPr="00A85D67">
              <w:rPr>
                <w:rFonts w:asciiTheme="minorEastAsia" w:eastAsiaTheme="minorEastAsia" w:hAnsiTheme="minorEastAsia" w:hint="eastAsia"/>
              </w:rPr>
              <w:t>ビジネスマナー、問題解決力、</w:t>
            </w:r>
          </w:p>
          <w:p w:rsidR="008E32FA" w:rsidRPr="00A85D67" w:rsidRDefault="009C59F6" w:rsidP="007936FA">
            <w:pPr>
              <w:snapToGrid w:val="0"/>
              <w:ind w:firstLineChars="1200" w:firstLine="2520"/>
              <w:rPr>
                <w:rFonts w:asciiTheme="minorEastAsia" w:eastAsiaTheme="minorEastAsia" w:hAnsiTheme="minorEastAsia"/>
              </w:rPr>
            </w:pPr>
            <w:r w:rsidRPr="009C59F6">
              <w:rPr>
                <w:rFonts w:asciiTheme="minorEastAsia" w:eastAsiaTheme="minorEastAsia" w:hAnsiTheme="minorEastAsia"/>
                <w:noProof/>
                <w:szCs w:val="21"/>
              </w:rPr>
              <w:pict>
                <v:shape id="_x0000_s1064" type="#_x0000_t202" style="position:absolute;left:0;text-align:left;margin-left:336.85pt;margin-top:2.85pt;width:75.5pt;height:12.35pt;z-index:251697152" filled="f" stroked="f">
                  <v:textbox style="mso-next-textbox:#_x0000_s1064" inset="0,0,0,0">
                    <w:txbxContent>
                      <w:p w:rsidR="008E32FA" w:rsidRPr="004E52D5" w:rsidRDefault="008E32FA" w:rsidP="008E32FA">
                        <w:pPr>
                          <w:snapToGrid w:val="0"/>
                          <w:rPr>
                            <w:sz w:val="18"/>
                            <w:szCs w:val="18"/>
                          </w:rPr>
                        </w:pPr>
                        <w:r w:rsidRPr="004E52D5">
                          <w:rPr>
                            <w:rFonts w:asciiTheme="minorEastAsia" w:hAnsiTheme="minorEastAsia" w:hint="eastAsia"/>
                            <w:sz w:val="18"/>
                            <w:szCs w:val="18"/>
                          </w:rPr>
                          <w:t>業務遂行能力</w:t>
                        </w:r>
                      </w:p>
                    </w:txbxContent>
                  </v:textbox>
                </v:shape>
              </w:pict>
            </w:r>
            <w:r w:rsidR="008E32FA" w:rsidRPr="00A85D67">
              <w:rPr>
                <w:rFonts w:asciiTheme="minorEastAsia" w:eastAsiaTheme="minorEastAsia" w:hAnsiTheme="minorEastAsia" w:hint="eastAsia"/>
              </w:rPr>
              <w:t>コミュニケーション力</w:t>
            </w:r>
          </w:p>
          <w:p w:rsidR="007936FA" w:rsidRDefault="007936FA" w:rsidP="007936FA">
            <w:pPr>
              <w:snapToGrid w:val="0"/>
              <w:spacing w:line="320" w:lineRule="exact"/>
              <w:ind w:leftChars="342" w:left="718" w:firstLineChars="85" w:firstLine="178"/>
            </w:pPr>
            <w:r>
              <w:rPr>
                <w:rFonts w:hint="eastAsia"/>
              </w:rPr>
              <w:t>この企業においては、就職後に必要な技術的な部分の研修だけではなく、“挨拶”や“生活態度”といったヒューマンスキルの向上を中心に取り組んでおり、今の若年者が就職するにあたって最も欠けているのはそうした部分だと考えている。</w:t>
            </w:r>
          </w:p>
          <w:p w:rsidR="001A6CEB" w:rsidRDefault="001A6CEB" w:rsidP="00413C02">
            <w:pPr>
              <w:snapToGrid w:val="0"/>
              <w:spacing w:line="320" w:lineRule="exact"/>
              <w:ind w:leftChars="342" w:left="718" w:firstLineChars="85" w:firstLine="178"/>
            </w:pPr>
            <w:r>
              <w:rPr>
                <w:rFonts w:hint="eastAsia"/>
              </w:rPr>
              <w:t>情報処理技術の向上といった知識・技能といった能力向上に止まらない、若年者が就労の場に馴染めない個人的な要因を排除することで、就職の可能性を高めるとともに、早期離職を防ぐことにも繋がるものと考えられる。平成</w:t>
            </w:r>
            <w:r>
              <w:t>23</w:t>
            </w:r>
            <w:r>
              <w:rPr>
                <w:rFonts w:hint="eastAsia"/>
              </w:rPr>
              <w:t>年度の実績で、この事業を利用した若年者は</w:t>
            </w:r>
            <w:r>
              <w:t>250</w:t>
            </w:r>
            <w:r>
              <w:rPr>
                <w:rFonts w:hint="eastAsia"/>
              </w:rPr>
              <w:t>人おり、実際の就職に繋がったのは</w:t>
            </w:r>
            <w:r>
              <w:t>183</w:t>
            </w:r>
            <w:r>
              <w:rPr>
                <w:rFonts w:hint="eastAsia"/>
              </w:rPr>
              <w:t>人と、かなり高い就職率（</w:t>
            </w:r>
            <w:r>
              <w:t>73</w:t>
            </w:r>
            <w:r>
              <w:rPr>
                <w:rFonts w:hint="eastAsia"/>
              </w:rPr>
              <w:t>％）を誇っている。</w:t>
            </w:r>
          </w:p>
          <w:p w:rsidR="001A6CEB" w:rsidRDefault="001A6CEB" w:rsidP="000066F7">
            <w:pPr>
              <w:snapToGrid w:val="0"/>
              <w:spacing w:line="320" w:lineRule="exact"/>
              <w:ind w:leftChars="342" w:left="718" w:firstLineChars="85" w:firstLine="178"/>
            </w:pPr>
            <w:r>
              <w:rPr>
                <w:rFonts w:hint="eastAsia"/>
              </w:rPr>
              <w:t>課題としては、若年者が研修を受ける段階から雇用するなど若年者に対して手厚い保障を用意することによる高額な事業費であり、この事業が国の緊急雇用対策に基づくものであるため、国の取り組みが終了すれば、事業としてストップせざるをえないというところになる。</w:t>
            </w:r>
          </w:p>
          <w:p w:rsidR="007936FA" w:rsidRDefault="007936FA" w:rsidP="000066F7">
            <w:pPr>
              <w:snapToGrid w:val="0"/>
              <w:spacing w:line="320" w:lineRule="exact"/>
              <w:ind w:leftChars="342" w:left="718" w:firstLineChars="85" w:firstLine="178"/>
            </w:pPr>
          </w:p>
          <w:p w:rsidR="001A6CEB" w:rsidRDefault="001A6CEB" w:rsidP="00C263FC">
            <w:pPr>
              <w:ind w:left="420"/>
            </w:pPr>
            <w:r w:rsidRPr="00C263FC">
              <w:rPr>
                <w:rFonts w:ascii="ＭＳ ゴシック" w:eastAsia="ＭＳ ゴシック" w:hAnsi="ＭＳ ゴシック" w:hint="eastAsia"/>
              </w:rPr>
              <w:t>ウ．民</w:t>
            </w:r>
            <w:r w:rsidRPr="00C263FC">
              <w:rPr>
                <w:rFonts w:ascii="ＭＳ ゴシック" w:eastAsia="ＭＳ ゴシック" w:hAnsi="ＭＳ ゴシック" w:hint="eastAsia"/>
                <w:bCs/>
              </w:rPr>
              <w:t>間の取り組み</w:t>
            </w:r>
          </w:p>
          <w:p w:rsidR="001A6CEB" w:rsidRDefault="001A6CEB" w:rsidP="000066F7">
            <w:pPr>
              <w:snapToGrid w:val="0"/>
              <w:spacing w:line="320" w:lineRule="exact"/>
              <w:ind w:leftChars="342" w:left="718" w:firstLineChars="85" w:firstLine="178"/>
            </w:pPr>
            <w:r w:rsidRPr="00C263FC">
              <w:rPr>
                <w:rFonts w:ascii="ＭＳ 明朝" w:hAnsi="ＭＳ 明朝" w:hint="eastAsia"/>
              </w:rPr>
              <w:t>民間</w:t>
            </w:r>
            <w:r w:rsidRPr="000066F7">
              <w:rPr>
                <w:rFonts w:hint="eastAsia"/>
              </w:rPr>
              <w:t>での若年者の雇用への取り組みは、イの人材育成会社や若者サポートステーションなど国や県の施策を受託している企業や</w:t>
            </w:r>
            <w:r w:rsidRPr="000066F7">
              <w:t>NPO</w:t>
            </w:r>
            <w:r w:rsidRPr="000066F7">
              <w:rPr>
                <w:rFonts w:hint="eastAsia"/>
              </w:rPr>
              <w:t>であるが、その中で、熊本で特徴的な事業を実施しているのは、アの国の若者雇用戦略にもある「新卒者等に対する長期インターンシップ」を、民間で実施している一般社団法人フミダスである。昨年度は内閣府の委託事業として実施し、今年度はやはり熊本県労働雇用課から委託を受けて、長期インターンシップを実施している。フミダスのインターンシップの特徴は、「学生に実践で学ぶ場として、企業・地域の課題解決や新しい挑戦の現場を提供することによって、チャレンジ精神や企業家精神、社会で生きる力を身につけてもらうとともに、新しい挑戦をしたい、または課題解決に取り組みたい企業・地域に対して、学生をマッチングし、</w:t>
            </w:r>
            <w:r w:rsidRPr="000066F7">
              <w:rPr>
                <w:rFonts w:hint="eastAsia"/>
              </w:rPr>
              <w:lastRenderedPageBreak/>
              <w:t>企業・地域の新しい挑戦、課題解決を促進することを目的にしている」ところにある。つまり、国の取り組みやイの委託事業者と同じように、若者に社会で生きる力を持たせることを目的にしている事業になる。さらに通常の短期間の社会体験としてのインターンシップではなく、様々な企業の課題を解決するという目標がインターンシップする若者に課せられているという点が非常に興味深い取り組みであり、企業にとって多くのインターシップの受入れが社会貢献的な意味しかない中で、若者によるリノベーションにより会社の発展が期待できるこの事業は、若者にとっても企業にとってもメリットがあるという、大きな可能性のある事業であると考えられる。昨年一</w:t>
            </w:r>
            <w:r>
              <w:rPr>
                <w:rFonts w:hint="eastAsia"/>
              </w:rPr>
              <w:t>年間で</w:t>
            </w:r>
            <w:r>
              <w:t>50</w:t>
            </w:r>
            <w:r>
              <w:rPr>
                <w:rFonts w:hint="eastAsia"/>
              </w:rPr>
              <w:t>名の学生が参加し、現在</w:t>
            </w:r>
            <w:r>
              <w:t>4</w:t>
            </w:r>
            <w:r>
              <w:rPr>
                <w:rFonts w:hint="eastAsia"/>
              </w:rPr>
              <w:t>年生の大学生全員が大手の企業に内定決定している他、参加した学生数名が学生団体を立ち上げ、学生の社会活動に参画している。また、参加した学生にアンケートしたところ、ほとんどの学生が、このインターンシップに参加したことで、熊本のことをより好きになったと答えているとのことで、それだけでもとても素晴らしい効果だと言える。</w:t>
            </w:r>
          </w:p>
          <w:p w:rsidR="001A6CEB" w:rsidRPr="008C1722" w:rsidRDefault="001A6CEB" w:rsidP="000066F7">
            <w:pPr>
              <w:snapToGrid w:val="0"/>
              <w:spacing w:line="320" w:lineRule="exact"/>
              <w:ind w:leftChars="342" w:left="718" w:firstLineChars="85" w:firstLine="178"/>
            </w:pPr>
            <w:r>
              <w:rPr>
                <w:rFonts w:hint="eastAsia"/>
              </w:rPr>
              <w:t>課題としては、この事業に理解を示してくれる企業がまだ少ないということがあげられる。従来の企業貢献としてのインターンシップという概念を脱却するところから理解を得なければならない点で、実施団体としては苦労している。また、このインターンシップで課せられる課題をクリアするためにはかなりの努力が必要であり、その覚悟と努力のできる学生を集めること自体が難しい側面もある。さらに、それぞれのインターンシップを成功に導くためには、企業と学生の間の仲介や調整でかなりの人的資源を必要とするが、小さな民間団体としての例に漏れず、やはり人件費などの資金の調達にも苦労しているところである。</w:t>
            </w:r>
          </w:p>
          <w:p w:rsidR="001A6CEB" w:rsidRPr="00C263FC" w:rsidRDefault="001A6CEB" w:rsidP="00CC529C">
            <w:pPr>
              <w:jc w:val="left"/>
              <w:rPr>
                <w:bCs/>
              </w:rPr>
            </w:pPr>
          </w:p>
          <w:p w:rsidR="001A6CEB" w:rsidRPr="002A6C8D" w:rsidRDefault="001A6CEB" w:rsidP="003A6E9F">
            <w:pPr>
              <w:ind w:firstLineChars="100" w:firstLine="220"/>
              <w:jc w:val="left"/>
              <w:rPr>
                <w:rFonts w:ascii="ＭＳ ゴシック" w:eastAsia="ＭＳ ゴシック" w:hAnsi="ＭＳ ゴシック"/>
                <w:bCs/>
                <w:sz w:val="22"/>
                <w:szCs w:val="22"/>
              </w:rPr>
            </w:pPr>
            <w:r w:rsidRPr="002A6C8D">
              <w:rPr>
                <w:rFonts w:ascii="ＭＳ ゴシック" w:eastAsia="ＭＳ ゴシック" w:hAnsi="ＭＳ ゴシック"/>
                <w:bCs/>
                <w:sz w:val="22"/>
                <w:szCs w:val="22"/>
              </w:rPr>
              <w:t>(</w:t>
            </w:r>
            <w:r>
              <w:rPr>
                <w:rFonts w:ascii="ＭＳ ゴシック" w:eastAsia="ＭＳ ゴシック" w:hAnsi="ＭＳ ゴシック"/>
                <w:bCs/>
                <w:sz w:val="22"/>
                <w:szCs w:val="22"/>
              </w:rPr>
              <w:t>5</w:t>
            </w:r>
            <w:r w:rsidRPr="002A6C8D">
              <w:rPr>
                <w:rFonts w:ascii="ＭＳ ゴシック" w:eastAsia="ＭＳ ゴシック" w:hAnsi="ＭＳ ゴシック"/>
                <w:bCs/>
                <w:sz w:val="22"/>
                <w:szCs w:val="22"/>
              </w:rPr>
              <w:t>)</w:t>
            </w:r>
            <w:r w:rsidRPr="002A6C8D">
              <w:rPr>
                <w:rFonts w:ascii="ＭＳ ゴシック" w:eastAsia="ＭＳ ゴシック" w:hAnsi="ＭＳ ゴシック" w:hint="eastAsia"/>
                <w:bCs/>
                <w:sz w:val="22"/>
                <w:szCs w:val="22"/>
              </w:rPr>
              <w:t xml:space="preserve">　</w:t>
            </w:r>
            <w:r w:rsidRPr="003C1614">
              <w:rPr>
                <w:rFonts w:ascii="ＭＳ ゴシック" w:eastAsia="ＭＳ ゴシック" w:hAnsi="ＭＳ ゴシック" w:hint="eastAsia"/>
              </w:rPr>
              <w:t>調査結果から導かれるまとめ</w:t>
            </w:r>
          </w:p>
          <w:p w:rsidR="003B5125" w:rsidRPr="00240636" w:rsidRDefault="003B5125" w:rsidP="003B5125">
            <w:pPr>
              <w:ind w:leftChars="200" w:left="420" w:firstLineChars="100" w:firstLine="210"/>
              <w:jc w:val="left"/>
              <w:rPr>
                <w:bCs/>
              </w:rPr>
            </w:pPr>
            <w:r>
              <w:rPr>
                <w:rFonts w:hint="eastAsia"/>
                <w:bCs/>
              </w:rPr>
              <w:t>「若者が働き続けられる」を目的として目的系図を活用して政策提案のアプローチを検討した。</w:t>
            </w:r>
          </w:p>
          <w:p w:rsidR="003B5125" w:rsidRDefault="00232F3E" w:rsidP="00232F3E">
            <w:pPr>
              <w:ind w:leftChars="200" w:left="420" w:firstLineChars="100" w:firstLine="210"/>
              <w:jc w:val="left"/>
              <w:rPr>
                <w:rFonts w:asciiTheme="minorEastAsia" w:eastAsiaTheme="minorEastAsia" w:hAnsiTheme="minorEastAsia"/>
              </w:rPr>
            </w:pPr>
            <w:r>
              <w:rPr>
                <w:rFonts w:asciiTheme="minorEastAsia" w:eastAsiaTheme="minorEastAsia" w:hAnsiTheme="minorEastAsia" w:hint="eastAsia"/>
              </w:rPr>
              <w:t>大きく</w:t>
            </w:r>
            <w:r w:rsidR="003B5125" w:rsidRPr="00232F3E">
              <w:rPr>
                <w:rFonts w:asciiTheme="minorEastAsia" w:eastAsiaTheme="minorEastAsia" w:hAnsiTheme="minorEastAsia" w:hint="eastAsia"/>
              </w:rPr>
              <w:t>「</w:t>
            </w:r>
            <w:r w:rsidR="003B5125" w:rsidRPr="00232F3E">
              <w:rPr>
                <w:rFonts w:asciiTheme="minorEastAsia" w:eastAsiaTheme="minorEastAsia" w:hAnsiTheme="minorEastAsia" w:hint="eastAsia"/>
                <w:bCs/>
              </w:rPr>
              <w:t>雇用側</w:t>
            </w:r>
            <w:r w:rsidR="003B5125" w:rsidRPr="00232F3E">
              <w:rPr>
                <w:rFonts w:asciiTheme="minorEastAsia" w:eastAsiaTheme="minorEastAsia" w:hAnsiTheme="minorEastAsia" w:hint="eastAsia"/>
              </w:rPr>
              <w:t>取り組みアプローチ」と「働き続ける力向上アプローチ」に二分され、さらにそれぞれが</w:t>
            </w:r>
            <w:r w:rsidRPr="00232F3E">
              <w:rPr>
                <w:rFonts w:asciiTheme="minorEastAsia" w:eastAsiaTheme="minorEastAsia" w:hAnsiTheme="minorEastAsia" w:hint="eastAsia"/>
              </w:rPr>
              <w:t>「人材育成</w:t>
            </w:r>
            <w:r w:rsidR="003347C7">
              <w:rPr>
                <w:rFonts w:asciiTheme="minorEastAsia" w:eastAsiaTheme="minorEastAsia" w:hAnsiTheme="minorEastAsia" w:hint="eastAsia"/>
              </w:rPr>
              <w:t>アプローチ</w:t>
            </w:r>
            <w:r w:rsidRPr="00232F3E">
              <w:rPr>
                <w:rFonts w:asciiTheme="minorEastAsia" w:eastAsiaTheme="minorEastAsia" w:hAnsiTheme="minorEastAsia" w:hint="eastAsia"/>
              </w:rPr>
              <w:t>」</w:t>
            </w:r>
            <w:r>
              <w:rPr>
                <w:rFonts w:asciiTheme="minorEastAsia" w:eastAsiaTheme="minorEastAsia" w:hAnsiTheme="minorEastAsia" w:hint="eastAsia"/>
              </w:rPr>
              <w:t>、「雇用形態改善</w:t>
            </w:r>
            <w:r w:rsidR="003347C7">
              <w:rPr>
                <w:rFonts w:asciiTheme="minorEastAsia" w:eastAsiaTheme="minorEastAsia" w:hAnsiTheme="minorEastAsia" w:hint="eastAsia"/>
              </w:rPr>
              <w:t>アプローチ</w:t>
            </w:r>
            <w:r>
              <w:rPr>
                <w:rFonts w:asciiTheme="minorEastAsia" w:eastAsiaTheme="minorEastAsia" w:hAnsiTheme="minorEastAsia" w:hint="eastAsia"/>
              </w:rPr>
              <w:t>」、「ヒューマンスキル</w:t>
            </w:r>
            <w:r w:rsidR="003347C7">
              <w:rPr>
                <w:rFonts w:asciiTheme="minorEastAsia" w:eastAsiaTheme="minorEastAsia" w:hAnsiTheme="minorEastAsia" w:hint="eastAsia"/>
              </w:rPr>
              <w:t>向上アプローチ</w:t>
            </w:r>
            <w:r>
              <w:rPr>
                <w:rFonts w:asciiTheme="minorEastAsia" w:eastAsiaTheme="minorEastAsia" w:hAnsiTheme="minorEastAsia" w:hint="eastAsia"/>
              </w:rPr>
              <w:t>」、「職業理解向上</w:t>
            </w:r>
            <w:r w:rsidR="003347C7">
              <w:rPr>
                <w:rFonts w:asciiTheme="minorEastAsia" w:eastAsiaTheme="minorEastAsia" w:hAnsiTheme="minorEastAsia" w:hint="eastAsia"/>
              </w:rPr>
              <w:t>アプローチ</w:t>
            </w:r>
            <w:r>
              <w:rPr>
                <w:rFonts w:asciiTheme="minorEastAsia" w:eastAsiaTheme="minorEastAsia" w:hAnsiTheme="minorEastAsia" w:hint="eastAsia"/>
              </w:rPr>
              <w:t>」に分類される。</w:t>
            </w:r>
          </w:p>
          <w:p w:rsidR="003347C7" w:rsidRPr="00232F3E" w:rsidRDefault="003347C7" w:rsidP="00232F3E">
            <w:pPr>
              <w:ind w:leftChars="200" w:left="420" w:firstLineChars="100" w:firstLine="210"/>
              <w:jc w:val="left"/>
              <w:rPr>
                <w:rFonts w:asciiTheme="minorEastAsia" w:eastAsiaTheme="minorEastAsia" w:hAnsiTheme="minorEastAsia"/>
              </w:rPr>
            </w:pPr>
          </w:p>
          <w:p w:rsidR="00413C02" w:rsidRPr="003B5125" w:rsidRDefault="001A036E" w:rsidP="007E64BF">
            <w:pPr>
              <w:ind w:right="840" w:firstLineChars="200" w:firstLine="420"/>
              <w:jc w:val="left"/>
              <w:rPr>
                <w:rFonts w:ascii="ＭＳ ゴシック" w:eastAsia="ＭＳ ゴシック" w:hAnsi="ＭＳ ゴシック"/>
              </w:rPr>
            </w:pPr>
            <w:r w:rsidRPr="003B5125">
              <w:rPr>
                <w:rFonts w:ascii="ＭＳ ゴシック" w:eastAsia="ＭＳ ゴシック" w:hAnsi="ＭＳ ゴシック" w:hint="eastAsia"/>
                <w:noProof/>
              </w:rPr>
              <w:drawing>
                <wp:anchor distT="0" distB="0" distL="114300" distR="114300" simplePos="0" relativeHeight="251714560" behindDoc="0" locked="0" layoutInCell="1" allowOverlap="1">
                  <wp:simplePos x="0" y="0"/>
                  <wp:positionH relativeFrom="column">
                    <wp:posOffset>383540</wp:posOffset>
                  </wp:positionH>
                  <wp:positionV relativeFrom="paragraph">
                    <wp:posOffset>52070</wp:posOffset>
                  </wp:positionV>
                  <wp:extent cx="5124450" cy="1746250"/>
                  <wp:effectExtent l="57150" t="0" r="19050" b="0"/>
                  <wp:wrapNone/>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232F3E">
              <w:rPr>
                <w:rFonts w:ascii="ＭＳ ゴシック" w:eastAsia="ＭＳ ゴシック" w:hAnsi="ＭＳ ゴシック" w:hint="eastAsia"/>
              </w:rPr>
              <w:t xml:space="preserve">　</w:t>
            </w:r>
            <w:r w:rsidR="003B5125" w:rsidRPr="003B5125">
              <w:rPr>
                <w:rFonts w:ascii="ＭＳ ゴシック" w:eastAsia="ＭＳ ゴシック" w:hAnsi="ＭＳ ゴシック" w:hint="eastAsia"/>
              </w:rPr>
              <w:t>目的系図</w:t>
            </w:r>
          </w:p>
          <w:p w:rsidR="00413C02" w:rsidRDefault="00413C02" w:rsidP="007E64BF">
            <w:pPr>
              <w:ind w:right="840" w:firstLineChars="200" w:firstLine="420"/>
              <w:jc w:val="left"/>
              <w:rPr>
                <w:rFonts w:ascii="ＭＳ ゴシック" w:eastAsia="ＭＳ ゴシック" w:hAnsi="ＭＳ ゴシック"/>
                <w:color w:val="FF0000"/>
              </w:rPr>
            </w:pPr>
          </w:p>
          <w:p w:rsidR="00413C02" w:rsidRDefault="00413C02" w:rsidP="007E64BF">
            <w:pPr>
              <w:ind w:right="840" w:firstLineChars="200" w:firstLine="420"/>
              <w:jc w:val="left"/>
              <w:rPr>
                <w:rFonts w:ascii="ＭＳ ゴシック" w:eastAsia="ＭＳ ゴシック" w:hAnsi="ＭＳ ゴシック"/>
                <w:color w:val="FF0000"/>
              </w:rPr>
            </w:pPr>
          </w:p>
          <w:p w:rsidR="00413C02" w:rsidRDefault="009C59F6" w:rsidP="003347C7">
            <w:pPr>
              <w:ind w:right="840" w:firstLineChars="200" w:firstLine="360"/>
              <w:jc w:val="left"/>
              <w:rPr>
                <w:rFonts w:ascii="ＭＳ ゴシック" w:eastAsia="ＭＳ ゴシック" w:hAnsi="ＭＳ ゴシック"/>
                <w:color w:val="FF0000"/>
              </w:rPr>
            </w:pPr>
            <w:r w:rsidRPr="009C59F6">
              <w:rPr>
                <w:noProof/>
                <w:sz w:val="18"/>
                <w:szCs w:val="18"/>
              </w:rPr>
              <w:pict>
                <v:rect id="_x0000_s1104" style="position:absolute;left:0;text-align:left;margin-left:30.05pt;margin-top:.35pt;width:177.15pt;height:114.2pt;z-index:251703296" o:regroupid="1" fillcolor="#d99594 [1941]">
                  <v:textbox inset="5.85pt,.7pt,5.85pt,.7pt"/>
                </v:rect>
              </w:pict>
            </w:r>
            <w:r w:rsidRPr="009C59F6">
              <w:rPr>
                <w:noProof/>
                <w:sz w:val="18"/>
                <w:szCs w:val="18"/>
              </w:rPr>
              <w:pict>
                <v:rect id="_x0000_s1103" style="position:absolute;left:0;text-align:left;margin-left:208.85pt;margin-top:.35pt;width:230.5pt;height:114.2pt;z-index:251702272" o:regroupid="1" fillcolor="#d6e3bc [1302]">
                  <v:textbox inset="5.85pt,.7pt,5.85pt,.7pt"/>
                </v:rect>
              </w:pict>
            </w:r>
          </w:p>
          <w:p w:rsidR="00413C02" w:rsidRDefault="00413C02" w:rsidP="007E64BF">
            <w:pPr>
              <w:ind w:right="840" w:firstLineChars="200" w:firstLine="420"/>
              <w:jc w:val="left"/>
              <w:rPr>
                <w:rFonts w:ascii="ＭＳ ゴシック" w:eastAsia="ＭＳ ゴシック" w:hAnsi="ＭＳ ゴシック"/>
                <w:color w:val="FF0000"/>
              </w:rPr>
            </w:pPr>
          </w:p>
          <w:p w:rsidR="00413C02" w:rsidRDefault="009C59F6" w:rsidP="007E64BF">
            <w:pPr>
              <w:ind w:right="840" w:firstLineChars="200" w:firstLine="420"/>
              <w:jc w:val="left"/>
              <w:rPr>
                <w:rFonts w:ascii="ＭＳ ゴシック" w:eastAsia="ＭＳ ゴシック" w:hAnsi="ＭＳ ゴシック"/>
                <w:color w:val="FF0000"/>
              </w:rPr>
            </w:pPr>
            <w:r>
              <w:rPr>
                <w:rFonts w:ascii="ＭＳ ゴシック" w:eastAsia="ＭＳ ゴシック" w:hAnsi="ＭＳ ゴシック"/>
                <w:noProof/>
                <w:color w:val="FF0000"/>
              </w:rPr>
              <w:pict>
                <v:rect id="_x0000_s1108" style="position:absolute;left:0;text-align:left;margin-left:378.35pt;margin-top:4.6pt;width:57.2pt;height:57.15pt;z-index:251707392" o:regroupid="1" fillcolor="#ccc0d9 [1303]">
                  <v:textbox inset="5.85pt,.7pt,5.85pt,.7pt"/>
                </v:rect>
              </w:pict>
            </w:r>
            <w:r>
              <w:rPr>
                <w:rFonts w:ascii="ＭＳ ゴシック" w:eastAsia="ＭＳ ゴシック" w:hAnsi="ＭＳ ゴシック"/>
                <w:noProof/>
                <w:color w:val="FF0000"/>
              </w:rPr>
              <w:pict>
                <v:rect id="_x0000_s1107" style="position:absolute;left:0;text-align:left;margin-left:209.55pt;margin-top:4.6pt;width:166.75pt;height:57.15pt;z-index:251706368" o:regroupid="1" fillcolor="#fbd4b4 [1305]">
                  <v:textbox inset="5.85pt,.7pt,5.85pt,.7pt"/>
                </v:rect>
              </w:pict>
            </w:r>
            <w:r>
              <w:rPr>
                <w:rFonts w:ascii="ＭＳ ゴシック" w:eastAsia="ＭＳ ゴシック" w:hAnsi="ＭＳ ゴシック"/>
                <w:noProof/>
                <w:color w:val="FF0000"/>
              </w:rPr>
              <w:pict>
                <v:rect id="_x0000_s1106" style="position:absolute;left:0;text-align:left;margin-left:150.5pt;margin-top:4.6pt;width:55.35pt;height:57.15pt;z-index:251705344" o:regroupid="1" fillcolor="#dbe5f1 [660]">
                  <v:textbox inset="5.85pt,.7pt,5.85pt,.7pt"/>
                </v:rect>
              </w:pict>
            </w:r>
            <w:r>
              <w:rPr>
                <w:rFonts w:ascii="ＭＳ ゴシック" w:eastAsia="ＭＳ ゴシック" w:hAnsi="ＭＳ ゴシック"/>
                <w:noProof/>
                <w:color w:val="FF0000"/>
              </w:rPr>
              <w:pict>
                <v:rect id="_x0000_s1105" style="position:absolute;left:0;text-align:left;margin-left:34.35pt;margin-top:4.6pt;width:114.85pt;height:57.15pt;z-index:251704320" o:regroupid="1" fillcolor="#f2dbdb [661]">
                  <v:textbox inset="5.85pt,.7pt,5.85pt,.7pt"/>
                </v:rect>
              </w:pict>
            </w:r>
          </w:p>
          <w:p w:rsidR="00413C02" w:rsidRDefault="00413C02" w:rsidP="007E64BF">
            <w:pPr>
              <w:ind w:right="840" w:firstLineChars="200" w:firstLine="420"/>
              <w:jc w:val="left"/>
              <w:rPr>
                <w:rFonts w:ascii="ＭＳ ゴシック" w:eastAsia="ＭＳ ゴシック" w:hAnsi="ＭＳ ゴシック"/>
                <w:color w:val="FF0000"/>
              </w:rPr>
            </w:pPr>
          </w:p>
          <w:p w:rsidR="00413C02" w:rsidRDefault="009C59F6" w:rsidP="007E64BF">
            <w:pPr>
              <w:ind w:right="840" w:firstLineChars="200" w:firstLine="420"/>
              <w:jc w:val="left"/>
              <w:rPr>
                <w:rFonts w:ascii="ＭＳ ゴシック" w:eastAsia="ＭＳ ゴシック" w:hAnsi="ＭＳ ゴシック"/>
                <w:color w:val="FF0000"/>
              </w:rPr>
            </w:pPr>
            <w:r>
              <w:rPr>
                <w:rFonts w:ascii="ＭＳ ゴシック" w:eastAsia="ＭＳ ゴシック" w:hAnsi="ＭＳ ゴシック"/>
                <w:noProof/>
                <w:color w:val="FF0000"/>
              </w:rPr>
              <w:pict>
                <v:shape id="_x0000_s1111" type="#_x0000_t202" style="position:absolute;left:0;text-align:left;margin-left:215.85pt;margin-top:9.4pt;width:160.45pt;height:18.35pt;z-index:251710464" o:regroupid="1" filled="f" fillcolor="white [3212]" stroked="f">
                  <v:textbox style="mso-next-textbox:#_x0000_s1111" inset="5.85pt,.7pt,5.85pt,.7pt">
                    <w:txbxContent>
                      <w:p w:rsidR="001A036E" w:rsidRPr="001A036E" w:rsidRDefault="001A036E">
                        <w:pPr>
                          <w:rPr>
                            <w:rFonts w:asciiTheme="majorEastAsia" w:eastAsiaTheme="majorEastAsia" w:hAnsiTheme="majorEastAsia"/>
                            <w:sz w:val="18"/>
                            <w:szCs w:val="18"/>
                          </w:rPr>
                        </w:pPr>
                        <w:r w:rsidRPr="001A036E">
                          <w:rPr>
                            <w:rFonts w:asciiTheme="majorEastAsia" w:eastAsiaTheme="majorEastAsia" w:hAnsiTheme="majorEastAsia" w:hint="eastAsia"/>
                            <w:sz w:val="18"/>
                            <w:szCs w:val="18"/>
                          </w:rPr>
                          <w:t>●</w:t>
                        </w:r>
                        <w:r w:rsidR="00232F3E">
                          <w:rPr>
                            <w:rFonts w:asciiTheme="majorEastAsia" w:eastAsiaTheme="majorEastAsia" w:hAnsiTheme="majorEastAsia" w:hint="eastAsia"/>
                            <w:sz w:val="18"/>
                            <w:szCs w:val="18"/>
                          </w:rPr>
                          <w:t>ヒューマンスキル</w:t>
                        </w:r>
                        <w:r w:rsidRPr="001A036E">
                          <w:rPr>
                            <w:rFonts w:asciiTheme="majorEastAsia" w:eastAsiaTheme="majorEastAsia" w:hAnsiTheme="majorEastAsia" w:hint="eastAsia"/>
                            <w:sz w:val="18"/>
                            <w:szCs w:val="18"/>
                          </w:rPr>
                          <w:t>向上アプローチ</w:t>
                        </w:r>
                      </w:p>
                    </w:txbxContent>
                  </v:textbox>
                </v:shape>
              </w:pict>
            </w:r>
            <w:r>
              <w:rPr>
                <w:rFonts w:ascii="ＭＳ ゴシック" w:eastAsia="ＭＳ ゴシック" w:hAnsi="ＭＳ ゴシック"/>
                <w:noProof/>
                <w:color w:val="FF0000"/>
              </w:rPr>
              <w:pict>
                <v:shape id="_x0000_s1109" type="#_x0000_t202" style="position:absolute;left:0;text-align:left;margin-left:34.35pt;margin-top:9.4pt;width:114.85pt;height:18.35pt;z-index:251708416" o:regroupid="1" filled="f" fillcolor="white [3212]" stroked="f">
                  <v:textbox style="mso-next-textbox:#_x0000_s1109" inset="5.85pt,.7pt,5.85pt,.7pt">
                    <w:txbxContent>
                      <w:p w:rsidR="001A036E" w:rsidRPr="001A036E" w:rsidRDefault="001A036E">
                        <w:pPr>
                          <w:rPr>
                            <w:rFonts w:asciiTheme="majorEastAsia" w:eastAsiaTheme="majorEastAsia" w:hAnsiTheme="majorEastAsia"/>
                            <w:sz w:val="18"/>
                            <w:szCs w:val="18"/>
                          </w:rPr>
                        </w:pPr>
                        <w:r w:rsidRPr="001A036E">
                          <w:rPr>
                            <w:rFonts w:asciiTheme="majorEastAsia" w:eastAsiaTheme="majorEastAsia" w:hAnsiTheme="majorEastAsia" w:hint="eastAsia"/>
                            <w:sz w:val="18"/>
                            <w:szCs w:val="18"/>
                          </w:rPr>
                          <w:t>●人材育成アプローチ</w:t>
                        </w:r>
                      </w:p>
                    </w:txbxContent>
                  </v:textbox>
                </v:shape>
              </w:pict>
            </w:r>
            <w:r>
              <w:rPr>
                <w:rFonts w:ascii="ＭＳ ゴシック" w:eastAsia="ＭＳ ゴシック" w:hAnsi="ＭＳ ゴシック"/>
                <w:noProof/>
                <w:color w:val="FF0000"/>
              </w:rPr>
              <w:pict>
                <v:shape id="_x0000_s1110" type="#_x0000_t202" style="position:absolute;left:0;text-align:left;margin-left:153.45pt;margin-top:9.4pt;width:62.4pt;height:26.2pt;z-index:251709440" o:regroupid="1" filled="f" fillcolor="white [3212]" stroked="f">
                  <v:textbox style="mso-next-textbox:#_x0000_s1110" inset="5.85pt,.7pt,5.85pt,.7pt">
                    <w:txbxContent>
                      <w:p w:rsidR="001A036E" w:rsidRPr="001A036E" w:rsidRDefault="001A036E" w:rsidP="003B5125">
                        <w:pPr>
                          <w:snapToGrid w:val="0"/>
                          <w:rPr>
                            <w:rFonts w:asciiTheme="majorEastAsia" w:eastAsiaTheme="majorEastAsia" w:hAnsiTheme="majorEastAsia"/>
                            <w:sz w:val="18"/>
                            <w:szCs w:val="18"/>
                          </w:rPr>
                        </w:pPr>
                        <w:r w:rsidRPr="001A036E">
                          <w:rPr>
                            <w:rFonts w:asciiTheme="majorEastAsia" w:eastAsiaTheme="majorEastAsia" w:hAnsiTheme="majorEastAsia" w:hint="eastAsia"/>
                            <w:sz w:val="18"/>
                            <w:szCs w:val="18"/>
                          </w:rPr>
                          <w:t>●雇用形態改善</w:t>
                        </w:r>
                        <w:r w:rsidR="003B5125">
                          <w:rPr>
                            <w:rFonts w:asciiTheme="majorEastAsia" w:eastAsiaTheme="majorEastAsia" w:hAnsiTheme="majorEastAsia" w:hint="eastAsia"/>
                            <w:sz w:val="18"/>
                            <w:szCs w:val="18"/>
                          </w:rPr>
                          <w:t>ｱﾌﾟﾛｰﾁ</w:t>
                        </w:r>
                      </w:p>
                    </w:txbxContent>
                  </v:textbox>
                </v:shape>
              </w:pict>
            </w:r>
            <w:r>
              <w:rPr>
                <w:rFonts w:ascii="ＭＳ ゴシック" w:eastAsia="ＭＳ ゴシック" w:hAnsi="ＭＳ ゴシック"/>
                <w:noProof/>
                <w:color w:val="FF0000"/>
              </w:rPr>
              <w:pict>
                <v:shape id="_x0000_s1112" type="#_x0000_t202" style="position:absolute;left:0;text-align:left;margin-left:376.3pt;margin-top:12.4pt;width:63.05pt;height:46.1pt;z-index:251711488" o:regroupid="1" filled="f" fillcolor="white [3212]" stroked="f">
                  <v:textbox style="mso-next-textbox:#_x0000_s1112" inset="5.85pt,.7pt,5.85pt,.7pt">
                    <w:txbxContent>
                      <w:p w:rsidR="001A036E" w:rsidRPr="003B5125" w:rsidRDefault="001A036E" w:rsidP="003B5125">
                        <w:pPr>
                          <w:snapToGrid w:val="0"/>
                          <w:rPr>
                            <w:rFonts w:asciiTheme="majorEastAsia" w:eastAsiaTheme="majorEastAsia" w:hAnsiTheme="majorEastAsia"/>
                            <w:sz w:val="18"/>
                            <w:szCs w:val="18"/>
                          </w:rPr>
                        </w:pPr>
                        <w:r w:rsidRPr="001A036E">
                          <w:rPr>
                            <w:rFonts w:asciiTheme="majorEastAsia" w:eastAsiaTheme="majorEastAsia" w:hAnsiTheme="majorEastAsia" w:hint="eastAsia"/>
                            <w:sz w:val="18"/>
                            <w:szCs w:val="18"/>
                          </w:rPr>
                          <w:t>●職業理解向上</w:t>
                        </w:r>
                        <w:r w:rsidR="003B5125" w:rsidRPr="003B5125">
                          <w:rPr>
                            <w:rFonts w:asciiTheme="majorEastAsia" w:eastAsiaTheme="majorEastAsia" w:hAnsiTheme="majorEastAsia" w:hint="eastAsia"/>
                            <w:sz w:val="18"/>
                            <w:szCs w:val="18"/>
                          </w:rPr>
                          <w:t>ｱﾌﾟﾛｰﾁ</w:t>
                        </w:r>
                      </w:p>
                    </w:txbxContent>
                  </v:textbox>
                </v:shape>
              </w:pict>
            </w:r>
          </w:p>
          <w:p w:rsidR="00413C02" w:rsidRDefault="009C59F6" w:rsidP="007E64BF">
            <w:pPr>
              <w:ind w:right="840" w:firstLineChars="200" w:firstLine="420"/>
              <w:jc w:val="left"/>
              <w:rPr>
                <w:rFonts w:ascii="ＭＳ ゴシック" w:eastAsia="ＭＳ ゴシック" w:hAnsi="ＭＳ ゴシック"/>
                <w:color w:val="FF0000"/>
              </w:rPr>
            </w:pPr>
            <w:r>
              <w:rPr>
                <w:rFonts w:ascii="ＭＳ ゴシック" w:eastAsia="ＭＳ ゴシック" w:hAnsi="ＭＳ ゴシック"/>
                <w:noProof/>
                <w:color w:val="FF0000"/>
              </w:rPr>
              <w:pict>
                <v:shape id="_x0000_s1114" type="#_x0000_t202" style="position:absolute;left:0;text-align:left;margin-left:49.9pt;margin-top:9.75pt;width:134.9pt;height:18.35pt;z-index:251713536" o:regroupid="1" filled="f" fillcolor="white [3212]" stroked="f">
                  <v:textbox style="mso-next-textbox:#_x0000_s1114" inset="5.85pt,.7pt,5.85pt,.7pt">
                    <w:txbxContent>
                      <w:p w:rsidR="001A036E" w:rsidRPr="001A036E" w:rsidRDefault="001A036E">
                        <w:pPr>
                          <w:rPr>
                            <w:rFonts w:asciiTheme="majorEastAsia" w:eastAsiaTheme="majorEastAsia" w:hAnsiTheme="majorEastAsia"/>
                            <w:sz w:val="18"/>
                            <w:szCs w:val="18"/>
                          </w:rPr>
                        </w:pPr>
                        <w:r w:rsidRPr="001A036E">
                          <w:rPr>
                            <w:rFonts w:asciiTheme="majorEastAsia" w:eastAsiaTheme="majorEastAsia" w:hAnsiTheme="majorEastAsia" w:hint="eastAsia"/>
                            <w:sz w:val="18"/>
                            <w:szCs w:val="18"/>
                          </w:rPr>
                          <w:t>●雇用側</w:t>
                        </w:r>
                        <w:r w:rsidR="003B5125">
                          <w:rPr>
                            <w:rFonts w:asciiTheme="majorEastAsia" w:eastAsiaTheme="majorEastAsia" w:hAnsiTheme="majorEastAsia" w:hint="eastAsia"/>
                            <w:sz w:val="18"/>
                            <w:szCs w:val="18"/>
                          </w:rPr>
                          <w:t>取り組み</w:t>
                        </w:r>
                        <w:r w:rsidRPr="001A036E">
                          <w:rPr>
                            <w:rFonts w:asciiTheme="majorEastAsia" w:eastAsiaTheme="majorEastAsia" w:hAnsiTheme="majorEastAsia" w:hint="eastAsia"/>
                            <w:sz w:val="18"/>
                            <w:szCs w:val="18"/>
                          </w:rPr>
                          <w:t>アプローチ</w:t>
                        </w:r>
                      </w:p>
                    </w:txbxContent>
                  </v:textbox>
                </v:shape>
              </w:pict>
            </w:r>
            <w:r>
              <w:rPr>
                <w:rFonts w:ascii="ＭＳ ゴシック" w:eastAsia="ＭＳ ゴシック" w:hAnsi="ＭＳ ゴシック"/>
                <w:noProof/>
                <w:color w:val="FF0000"/>
              </w:rPr>
              <w:pict>
                <v:shape id="_x0000_s1113" type="#_x0000_t202" style="position:absolute;left:0;text-align:left;margin-left:226.7pt;margin-top:9.75pt;width:151.7pt;height:18.35pt;z-index:251712512" o:regroupid="1" filled="f" fillcolor="white [3212]" stroked="f">
                  <v:textbox style="mso-next-textbox:#_x0000_s1113" inset="5.85pt,.7pt,5.85pt,.7pt">
                    <w:txbxContent>
                      <w:p w:rsidR="001A036E" w:rsidRPr="001A036E" w:rsidRDefault="001A036E">
                        <w:pPr>
                          <w:rPr>
                            <w:rFonts w:asciiTheme="majorEastAsia" w:eastAsiaTheme="majorEastAsia" w:hAnsiTheme="majorEastAsia"/>
                            <w:sz w:val="18"/>
                            <w:szCs w:val="18"/>
                          </w:rPr>
                        </w:pPr>
                        <w:r w:rsidRPr="001A036E">
                          <w:rPr>
                            <w:rFonts w:asciiTheme="majorEastAsia" w:eastAsiaTheme="majorEastAsia" w:hAnsiTheme="majorEastAsia" w:hint="eastAsia"/>
                            <w:sz w:val="18"/>
                            <w:szCs w:val="18"/>
                          </w:rPr>
                          <w:t>●働き続ける力向上アプローチ</w:t>
                        </w:r>
                      </w:p>
                    </w:txbxContent>
                  </v:textbox>
                </v:shape>
              </w:pict>
            </w:r>
          </w:p>
          <w:p w:rsidR="00413C02" w:rsidRDefault="00413C02" w:rsidP="007E64BF">
            <w:pPr>
              <w:ind w:right="840" w:firstLineChars="200" w:firstLine="420"/>
              <w:jc w:val="left"/>
              <w:rPr>
                <w:rFonts w:ascii="ＭＳ ゴシック" w:eastAsia="ＭＳ ゴシック" w:hAnsi="ＭＳ ゴシック"/>
                <w:color w:val="FF0000"/>
              </w:rPr>
            </w:pPr>
          </w:p>
          <w:p w:rsidR="00413C02" w:rsidRDefault="00413C02" w:rsidP="007E64BF">
            <w:pPr>
              <w:ind w:right="840" w:firstLineChars="200" w:firstLine="420"/>
              <w:jc w:val="left"/>
              <w:rPr>
                <w:rFonts w:ascii="ＭＳ ゴシック" w:eastAsia="ＭＳ ゴシック" w:hAnsi="ＭＳ ゴシック"/>
                <w:color w:val="FF0000"/>
              </w:rPr>
            </w:pPr>
          </w:p>
          <w:p w:rsidR="007E64BF" w:rsidRPr="003347C7" w:rsidRDefault="007E64BF" w:rsidP="007E64BF">
            <w:pPr>
              <w:ind w:right="840" w:firstLineChars="200" w:firstLine="420"/>
              <w:jc w:val="left"/>
              <w:rPr>
                <w:bCs/>
              </w:rPr>
            </w:pPr>
            <w:r w:rsidRPr="003347C7">
              <w:rPr>
                <w:rFonts w:ascii="ＭＳ ゴシック" w:eastAsia="ＭＳ ゴシック" w:hAnsi="ＭＳ ゴシック" w:hint="eastAsia"/>
              </w:rPr>
              <w:t>■</w:t>
            </w:r>
            <w:r w:rsidR="003347C7">
              <w:rPr>
                <w:rFonts w:ascii="ＭＳ ゴシック" w:eastAsia="ＭＳ ゴシック" w:hAnsi="ＭＳ ゴシック" w:hint="eastAsia"/>
              </w:rPr>
              <w:t>人材育成</w:t>
            </w:r>
            <w:r w:rsidRPr="003347C7">
              <w:rPr>
                <w:rFonts w:ascii="ＭＳ ゴシック" w:eastAsia="ＭＳ ゴシック" w:hAnsi="ＭＳ ゴシック" w:hint="eastAsia"/>
              </w:rPr>
              <w:t>アプローチ</w:t>
            </w:r>
          </w:p>
          <w:p w:rsidR="003347C7" w:rsidRPr="003347C7" w:rsidRDefault="003347C7" w:rsidP="003347C7">
            <w:pPr>
              <w:ind w:leftChars="200" w:left="420" w:firstLineChars="100" w:firstLine="210"/>
              <w:jc w:val="left"/>
              <w:rPr>
                <w:bCs/>
              </w:rPr>
            </w:pPr>
            <w:r w:rsidRPr="003347C7">
              <w:rPr>
                <w:rFonts w:hint="eastAsia"/>
                <w:bCs/>
              </w:rPr>
              <w:t>新規採用で正規雇用されないとしても非正規雇用することが肯定的に捉えられる雇用環</w:t>
            </w:r>
            <w:r w:rsidRPr="003347C7">
              <w:rPr>
                <w:rFonts w:hint="eastAsia"/>
                <w:bCs/>
              </w:rPr>
              <w:lastRenderedPageBreak/>
              <w:t>境が整備され、また非正規雇用を人的資源として認め、正社員と同様に訓練することが必要であることがわかる。</w:t>
            </w:r>
          </w:p>
          <w:p w:rsidR="003347C7" w:rsidRDefault="003347C7" w:rsidP="003347C7">
            <w:pPr>
              <w:ind w:leftChars="200" w:left="420"/>
              <w:jc w:val="left"/>
              <w:rPr>
                <w:rFonts w:ascii="ＭＳ ゴシック" w:eastAsia="ＭＳ ゴシック" w:hAnsi="ＭＳ ゴシック"/>
              </w:rPr>
            </w:pPr>
            <w:r w:rsidRPr="003347C7">
              <w:rPr>
                <w:rFonts w:ascii="ＭＳ ゴシック" w:eastAsia="ＭＳ ゴシック" w:hAnsi="ＭＳ ゴシック" w:hint="eastAsia"/>
              </w:rPr>
              <w:t>■雇用形態改善アプローチ</w:t>
            </w:r>
          </w:p>
          <w:p w:rsidR="00C87587" w:rsidRDefault="001A6CEB" w:rsidP="007E64BF">
            <w:pPr>
              <w:ind w:leftChars="200" w:left="420" w:firstLineChars="100" w:firstLine="210"/>
              <w:jc w:val="left"/>
              <w:rPr>
                <w:bCs/>
              </w:rPr>
            </w:pPr>
            <w:r w:rsidRPr="003347C7">
              <w:rPr>
                <w:rFonts w:hint="eastAsia"/>
                <w:bCs/>
              </w:rPr>
              <w:t>若年者の就労においては、正規雇用を要望する求職者に対して、非正規雇用を求める求人者というミスマッチが存在する。しかし、アジアへの産業の流出など現在の世界的な経済状況を鑑みるに、非正規雇用導入を止めることも、また正規雇用の増加を図ることも困難である。先行研究からみても、非正規雇用を正規雇用にするだけで問題が解決するのではないことがわかる。</w:t>
            </w:r>
          </w:p>
          <w:p w:rsidR="007E64BF" w:rsidRPr="003347C7" w:rsidRDefault="007E64BF" w:rsidP="007E64BF">
            <w:pPr>
              <w:ind w:right="840" w:firstLineChars="200" w:firstLine="420"/>
              <w:jc w:val="left"/>
              <w:rPr>
                <w:rFonts w:ascii="ＭＳ ゴシック" w:eastAsia="ＭＳ ゴシック" w:hAnsi="ＭＳ ゴシック"/>
              </w:rPr>
            </w:pPr>
            <w:r w:rsidRPr="003347C7">
              <w:rPr>
                <w:rFonts w:ascii="ＭＳ ゴシック" w:eastAsia="ＭＳ ゴシック" w:hAnsi="ＭＳ ゴシック" w:hint="eastAsia"/>
              </w:rPr>
              <w:t>■</w:t>
            </w:r>
            <w:r w:rsidR="003347C7">
              <w:rPr>
                <w:rFonts w:ascii="ＭＳ ゴシック" w:eastAsia="ＭＳ ゴシック" w:hAnsi="ＭＳ ゴシック" w:hint="eastAsia"/>
              </w:rPr>
              <w:t>ヒューマンスキル</w:t>
            </w:r>
            <w:r w:rsidRPr="003347C7">
              <w:rPr>
                <w:rFonts w:ascii="ＭＳ ゴシック" w:eastAsia="ＭＳ ゴシック" w:hAnsi="ＭＳ ゴシック" w:hint="eastAsia"/>
              </w:rPr>
              <w:t>向上アプローチ</w:t>
            </w:r>
          </w:p>
          <w:p w:rsidR="006F7022" w:rsidRDefault="006F7022" w:rsidP="006F7022">
            <w:pPr>
              <w:ind w:leftChars="200" w:left="420" w:firstLineChars="100" w:firstLine="210"/>
              <w:jc w:val="left"/>
            </w:pPr>
            <w:r>
              <w:rPr>
                <w:rFonts w:hint="eastAsia"/>
              </w:rPr>
              <w:t>働き続けるためには、“挨拶”や“</w:t>
            </w:r>
            <w:r w:rsidR="00092D5D">
              <w:rPr>
                <w:rFonts w:hint="eastAsia"/>
              </w:rPr>
              <w:t>遅刻しない</w:t>
            </w:r>
            <w:r>
              <w:rPr>
                <w:rFonts w:hint="eastAsia"/>
              </w:rPr>
              <w:t>”といった基本的な</w:t>
            </w:r>
            <w:r w:rsidR="00092D5D">
              <w:rPr>
                <w:rFonts w:hint="eastAsia"/>
              </w:rPr>
              <w:t>生活態度</w:t>
            </w:r>
            <w:r>
              <w:rPr>
                <w:rFonts w:hint="eastAsia"/>
              </w:rPr>
              <w:t>や上司や同僚、顧客などとのコミュニケーション能力が不可欠である。</w:t>
            </w:r>
          </w:p>
          <w:p w:rsidR="001A6CEB" w:rsidRPr="003C1614" w:rsidRDefault="001A6CEB" w:rsidP="007E64BF">
            <w:pPr>
              <w:ind w:leftChars="200" w:left="420" w:firstLineChars="100" w:firstLine="210"/>
              <w:jc w:val="left"/>
              <w:rPr>
                <w:bCs/>
              </w:rPr>
            </w:pPr>
            <w:r w:rsidRPr="003C1614">
              <w:rPr>
                <w:rFonts w:hint="eastAsia"/>
                <w:bCs/>
              </w:rPr>
              <w:t>正規であれ、非正規であれ、就労を開始した若者が、短期間のうちに後ろ向きな理由で離職しないように取り組むこと</w:t>
            </w:r>
            <w:r w:rsidR="00092D5D">
              <w:rPr>
                <w:rFonts w:hint="eastAsia"/>
                <w:bCs/>
              </w:rPr>
              <w:t>が必要</w:t>
            </w:r>
            <w:r w:rsidRPr="003C1614">
              <w:rPr>
                <w:rFonts w:hint="eastAsia"/>
                <w:bCs/>
              </w:rPr>
              <w:t>であると考える。</w:t>
            </w:r>
          </w:p>
          <w:p w:rsidR="007E64BF" w:rsidRPr="006F7022" w:rsidRDefault="007E64BF" w:rsidP="007E64BF">
            <w:pPr>
              <w:ind w:right="840" w:firstLineChars="200" w:firstLine="420"/>
              <w:jc w:val="left"/>
              <w:rPr>
                <w:rFonts w:ascii="ＭＳ ゴシック" w:eastAsia="ＭＳ ゴシック" w:hAnsi="ＭＳ ゴシック"/>
              </w:rPr>
            </w:pPr>
            <w:r w:rsidRPr="006F7022">
              <w:rPr>
                <w:rFonts w:ascii="ＭＳ ゴシック" w:eastAsia="ＭＳ ゴシック" w:hAnsi="ＭＳ ゴシック" w:hint="eastAsia"/>
              </w:rPr>
              <w:t>■職業理解向上アプローチ</w:t>
            </w:r>
          </w:p>
          <w:p w:rsidR="00092D5D" w:rsidRDefault="00092D5D" w:rsidP="00092D5D">
            <w:pPr>
              <w:ind w:leftChars="200" w:left="420" w:firstLineChars="100" w:firstLine="210"/>
              <w:jc w:val="left"/>
              <w:rPr>
                <w:bCs/>
              </w:rPr>
            </w:pPr>
            <w:r w:rsidRPr="003C1614">
              <w:rPr>
                <w:rFonts w:hint="eastAsia"/>
                <w:bCs/>
              </w:rPr>
              <w:t>国や県の取り組み、また民間の取り組みを見ても、若年者が企業の中に入り込んで接することで、若年者が社会で労働する上で必要な力を</w:t>
            </w:r>
            <w:r>
              <w:rPr>
                <w:rFonts w:hint="eastAsia"/>
                <w:bCs/>
              </w:rPr>
              <w:t>理解し</w:t>
            </w:r>
            <w:r w:rsidRPr="003C1614">
              <w:rPr>
                <w:rFonts w:hint="eastAsia"/>
                <w:bCs/>
              </w:rPr>
              <w:t>身につけ、また企業側も若年者への理解を深めることが必要であることが見て取れる。</w:t>
            </w:r>
          </w:p>
          <w:p w:rsidR="00092D5D" w:rsidRDefault="00092D5D" w:rsidP="00092D5D">
            <w:pPr>
              <w:ind w:leftChars="200" w:left="420" w:firstLineChars="100" w:firstLine="210"/>
              <w:jc w:val="left"/>
              <w:rPr>
                <w:bCs/>
              </w:rPr>
            </w:pPr>
            <w:r>
              <w:rPr>
                <w:rFonts w:hint="eastAsia"/>
                <w:bCs/>
              </w:rPr>
              <w:t>「やりたい仕事ではなかった」、「こんなに大変とは思わなかった」などを理由に早期離職しないように</w:t>
            </w:r>
            <w:r w:rsidR="00DB3D7E">
              <w:rPr>
                <w:rFonts w:hint="eastAsia"/>
                <w:bCs/>
              </w:rPr>
              <w:t>、若者が</w:t>
            </w:r>
            <w:r>
              <w:rPr>
                <w:rFonts w:hint="eastAsia"/>
                <w:bCs/>
              </w:rPr>
              <w:t>働くことの意義や</w:t>
            </w:r>
            <w:r w:rsidR="00DB3D7E">
              <w:rPr>
                <w:rFonts w:hint="eastAsia"/>
                <w:bCs/>
              </w:rPr>
              <w:t>仕事内容などをきちんと理解することも必要である。</w:t>
            </w:r>
          </w:p>
          <w:p w:rsidR="00DB3D7E" w:rsidRDefault="00DB3D7E" w:rsidP="007E64BF">
            <w:pPr>
              <w:ind w:leftChars="200" w:left="420" w:firstLineChars="100" w:firstLine="210"/>
              <w:jc w:val="left"/>
              <w:rPr>
                <w:bCs/>
              </w:rPr>
            </w:pPr>
          </w:p>
          <w:p w:rsidR="001A6CEB" w:rsidRPr="003C1614" w:rsidRDefault="001A6CEB" w:rsidP="007E64BF">
            <w:pPr>
              <w:ind w:leftChars="200" w:left="420" w:firstLineChars="100" w:firstLine="210"/>
              <w:jc w:val="left"/>
              <w:rPr>
                <w:bCs/>
              </w:rPr>
            </w:pPr>
            <w:r w:rsidRPr="003C1614">
              <w:rPr>
                <w:rFonts w:hint="eastAsia"/>
                <w:bCs/>
              </w:rPr>
              <w:t>そこで必要なのは、就労の有無は問わず、若年者が社会人として見につけるべき力を持つための“研修”である。そして、その研修として有効なのは、様々な企業の場に入っていく実践的なインターンシップであると考えられる。</w:t>
            </w:r>
          </w:p>
          <w:p w:rsidR="001A6CEB" w:rsidRPr="003C1614" w:rsidRDefault="001A6CEB" w:rsidP="007E64BF">
            <w:pPr>
              <w:ind w:leftChars="200" w:left="420" w:firstLineChars="100" w:firstLine="210"/>
              <w:jc w:val="left"/>
              <w:rPr>
                <w:bCs/>
              </w:rPr>
            </w:pPr>
            <w:r w:rsidRPr="003C1614">
              <w:rPr>
                <w:rFonts w:hint="eastAsia"/>
                <w:bCs/>
              </w:rPr>
              <w:t>しかし現実的には、学生であれ未就労の若年者であれ、インターンシップに接する機会が多く用意されているわけではなく、ましてや就労している若年者が異業種のインターンシップ研修に参加することは考えにくい。また、若年者にとって実際にインターンシップの現場に赴くことは、交通費などの経費や移動に要する時間などを考えても、大きな負担になると考えられる。</w:t>
            </w:r>
          </w:p>
          <w:p w:rsidR="001A6CEB" w:rsidRPr="003C1614" w:rsidRDefault="001A6CEB" w:rsidP="007E64BF">
            <w:pPr>
              <w:ind w:leftChars="200" w:left="420" w:firstLineChars="100" w:firstLine="210"/>
              <w:jc w:val="left"/>
              <w:rPr>
                <w:bCs/>
              </w:rPr>
            </w:pPr>
            <w:r w:rsidRPr="003C1614">
              <w:rPr>
                <w:rFonts w:hint="eastAsia"/>
                <w:bCs/>
              </w:rPr>
              <w:t>加えて、先行研究にあるように、社会的に地位を認められていない若年層が、社会との幅広い</w:t>
            </w:r>
            <w:r w:rsidRPr="003C1614">
              <w:rPr>
                <w:bCs/>
              </w:rPr>
              <w:t>Weak Ties</w:t>
            </w:r>
            <w:r w:rsidRPr="003C1614">
              <w:rPr>
                <w:rFonts w:hint="eastAsia"/>
                <w:bCs/>
              </w:rPr>
              <w:t>を形成できるようなインターンシップであることが好ましい。</w:t>
            </w:r>
          </w:p>
          <w:p w:rsidR="001A6CEB" w:rsidRPr="003C1614" w:rsidRDefault="001A6CEB" w:rsidP="007E64BF">
            <w:pPr>
              <w:ind w:leftChars="200" w:left="420" w:firstLineChars="100" w:firstLine="210"/>
              <w:jc w:val="left"/>
              <w:rPr>
                <w:bCs/>
              </w:rPr>
            </w:pPr>
            <w:r w:rsidRPr="003C1614">
              <w:rPr>
                <w:rFonts w:hint="eastAsia"/>
                <w:bCs/>
              </w:rPr>
              <w:t>本提案においては、そのような課題を踏まえたものとする必要がある。</w:t>
            </w:r>
          </w:p>
          <w:p w:rsidR="001A6CEB" w:rsidRDefault="001A6CEB" w:rsidP="007E64BF">
            <w:pPr>
              <w:ind w:leftChars="200" w:left="420" w:firstLineChars="100" w:firstLine="210"/>
              <w:jc w:val="left"/>
              <w:rPr>
                <w:bCs/>
              </w:rPr>
            </w:pPr>
          </w:p>
          <w:p w:rsidR="001A6CEB" w:rsidRDefault="001A6CEB" w:rsidP="003C1614">
            <w:pPr>
              <w:jc w:val="lef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４</w:t>
            </w:r>
            <w:r w:rsidRPr="0089166D">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rPr>
              <w:t>提案</w:t>
            </w:r>
          </w:p>
          <w:p w:rsidR="001A6CEB" w:rsidRPr="002A6C8D" w:rsidRDefault="001A6CEB" w:rsidP="003A6E9F">
            <w:pPr>
              <w:ind w:firstLineChars="100" w:firstLine="220"/>
              <w:jc w:val="left"/>
              <w:rPr>
                <w:rFonts w:ascii="ＭＳ ゴシック" w:eastAsia="ＭＳ ゴシック" w:hAnsi="ＭＳ ゴシック"/>
                <w:bCs/>
                <w:sz w:val="22"/>
                <w:szCs w:val="22"/>
              </w:rPr>
            </w:pPr>
            <w:r w:rsidRPr="002A6C8D">
              <w:rPr>
                <w:rFonts w:ascii="ＭＳ ゴシック" w:eastAsia="ＭＳ ゴシック" w:hAnsi="ＭＳ ゴシック"/>
                <w:bCs/>
                <w:sz w:val="22"/>
                <w:szCs w:val="22"/>
              </w:rPr>
              <w:t>(1)</w:t>
            </w:r>
            <w:r w:rsidRPr="002A6C8D">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提案内容</w:t>
            </w:r>
          </w:p>
          <w:p w:rsidR="001A6CEB" w:rsidRPr="00562E75" w:rsidRDefault="001A6CEB" w:rsidP="000066F7">
            <w:pPr>
              <w:snapToGrid w:val="0"/>
              <w:spacing w:line="320" w:lineRule="exact"/>
              <w:ind w:leftChars="342" w:left="718" w:firstLineChars="85" w:firstLine="178"/>
              <w:rPr>
                <w:rFonts w:ascii="ＭＳ 明朝"/>
              </w:rPr>
            </w:pPr>
            <w:r w:rsidRPr="00562E75">
              <w:rPr>
                <w:rFonts w:ascii="ＭＳ 明朝" w:hAnsi="ＭＳ 明朝" w:hint="eastAsia"/>
              </w:rPr>
              <w:t>分析の結果にあるとおり、若年者が社会で生きる力を身につけるためには、企業経験が必要。しかし単なる社会体験的な経験ではなく、実際に企業活動に入っていかなければいけない。そこで、若年者が</w:t>
            </w:r>
            <w:r w:rsidRPr="00947398">
              <w:rPr>
                <w:rFonts w:hint="eastAsia"/>
                <w:bCs/>
              </w:rPr>
              <w:t>インターネット上</w:t>
            </w:r>
            <w:r>
              <w:rPr>
                <w:rFonts w:hint="eastAsia"/>
                <w:bCs/>
              </w:rPr>
              <w:t>で</w:t>
            </w:r>
            <w:r w:rsidRPr="00562E75">
              <w:rPr>
                <w:rFonts w:ascii="ＭＳ 明朝" w:hAnsi="ＭＳ 明朝" w:hint="eastAsia"/>
              </w:rPr>
              <w:t>体験できる実践型インターンシップ</w:t>
            </w:r>
            <w:r>
              <w:rPr>
                <w:rFonts w:ascii="ＭＳ 明朝" w:hAnsi="ＭＳ 明朝" w:hint="eastAsia"/>
              </w:rPr>
              <w:t>を提案する</w:t>
            </w:r>
            <w:r w:rsidRPr="00562E75">
              <w:rPr>
                <w:rFonts w:ascii="ＭＳ 明朝" w:hAnsi="ＭＳ 明朝" w:hint="eastAsia"/>
              </w:rPr>
              <w:t>。</w:t>
            </w:r>
          </w:p>
          <w:p w:rsidR="001A6CEB" w:rsidRDefault="001A6CEB" w:rsidP="000066F7">
            <w:pPr>
              <w:snapToGrid w:val="0"/>
              <w:spacing w:line="320" w:lineRule="exact"/>
              <w:ind w:leftChars="342" w:left="718" w:firstLineChars="85" w:firstLine="178"/>
            </w:pPr>
            <w:r>
              <w:rPr>
                <w:rFonts w:hint="eastAsia"/>
              </w:rPr>
              <w:t>若者にとって、現実のインターンシップに参加するよりも、ネット上であることで気</w:t>
            </w:r>
            <w:r>
              <w:rPr>
                <w:rFonts w:hint="eastAsia"/>
              </w:rPr>
              <w:lastRenderedPageBreak/>
              <w:t>軽に参加</w:t>
            </w:r>
            <w:r w:rsidRPr="000066F7">
              <w:rPr>
                <w:rFonts w:ascii="ＭＳ 明朝" w:hAnsi="ＭＳ 明朝" w:hint="eastAsia"/>
              </w:rPr>
              <w:t>して</w:t>
            </w:r>
            <w:r>
              <w:rPr>
                <w:rFonts w:hint="eastAsia"/>
              </w:rPr>
              <w:t>みようという気持ちになるのではないかと考える。</w:t>
            </w:r>
          </w:p>
          <w:p w:rsidR="001A6CEB" w:rsidRDefault="001A6CEB" w:rsidP="000066F7">
            <w:pPr>
              <w:snapToGrid w:val="0"/>
              <w:spacing w:line="320" w:lineRule="exact"/>
              <w:ind w:leftChars="342" w:left="718" w:firstLineChars="85" w:firstLine="178"/>
            </w:pPr>
            <w:r>
              <w:rPr>
                <w:rFonts w:hint="eastAsia"/>
              </w:rPr>
              <w:t>また、未就労で積極性がない若者であっても、また金銭面に余裕のない学生であっても、時間に限りのある現に就労中の若者であっても、ネット上であれば、それぞれの都合に合わせた活動が可能となる。</w:t>
            </w:r>
          </w:p>
          <w:p w:rsidR="001A6CEB" w:rsidRDefault="001A6CEB" w:rsidP="000066F7">
            <w:pPr>
              <w:snapToGrid w:val="0"/>
              <w:spacing w:line="320" w:lineRule="exact"/>
              <w:ind w:leftChars="342" w:left="718" w:firstLineChars="85" w:firstLine="178"/>
            </w:pPr>
            <w:r>
              <w:rPr>
                <w:rFonts w:ascii="ＭＳ 明朝" w:hAnsi="ＭＳ 明朝" w:hint="eastAsia"/>
              </w:rPr>
              <w:t>架空の企業でのインターンシップではなく、</w:t>
            </w:r>
            <w:r w:rsidRPr="00562E75">
              <w:rPr>
                <w:rFonts w:ascii="ＭＳ 明朝" w:hAnsi="ＭＳ 明朝" w:hint="eastAsia"/>
              </w:rPr>
              <w:t>実際の企業活動</w:t>
            </w:r>
            <w:r>
              <w:rPr>
                <w:rFonts w:ascii="ＭＳ 明朝" w:hAnsi="ＭＳ 明朝" w:hint="eastAsia"/>
              </w:rPr>
              <w:t>にＷＥＢ上で参加するものであるため</w:t>
            </w:r>
            <w:r w:rsidRPr="00562E75">
              <w:rPr>
                <w:rFonts w:ascii="ＭＳ 明朝" w:hAnsi="ＭＳ 明朝" w:hint="eastAsia"/>
              </w:rPr>
              <w:t>、そこで得られた実績を評価対象とし、若年者のキャリア構築になる。</w:t>
            </w:r>
            <w:r>
              <w:rPr>
                <w:rFonts w:ascii="ＭＳ 明朝" w:hAnsi="ＭＳ 明朝" w:hint="eastAsia"/>
              </w:rPr>
              <w:t>インターネット環境を整える必要はあるが</w:t>
            </w:r>
            <w:r>
              <w:rPr>
                <w:rFonts w:hint="eastAsia"/>
              </w:rPr>
              <w:t>、実際に</w:t>
            </w:r>
            <w:r w:rsidR="00DB3D7E">
              <w:rPr>
                <w:rFonts w:hint="eastAsia"/>
              </w:rPr>
              <w:t>研修</w:t>
            </w:r>
            <w:r>
              <w:rPr>
                <w:rFonts w:hint="eastAsia"/>
              </w:rPr>
              <w:t>施設を設ける必要はない。</w:t>
            </w:r>
          </w:p>
          <w:p w:rsidR="00BE0155" w:rsidRDefault="00BE0155" w:rsidP="000066F7">
            <w:pPr>
              <w:snapToGrid w:val="0"/>
              <w:spacing w:line="320" w:lineRule="exact"/>
              <w:ind w:leftChars="342" w:left="718" w:firstLineChars="85" w:firstLine="178"/>
            </w:pPr>
            <w:r>
              <w:rPr>
                <w:rFonts w:hint="eastAsia"/>
              </w:rPr>
              <w:t>そのため、熊本市外の企業や学生の受け入れに消極的だった中小企業など、これまでインターンシップを受け入れていなかった企業においても受け入れやすい</w:t>
            </w:r>
            <w:r w:rsidR="00F07220">
              <w:rPr>
                <w:rFonts w:hint="eastAsia"/>
              </w:rPr>
              <w:t>環境が整備されることとなる。</w:t>
            </w:r>
          </w:p>
          <w:p w:rsidR="001A6CEB" w:rsidRDefault="001A6CEB" w:rsidP="003A6E9F">
            <w:pPr>
              <w:ind w:right="840" w:firstLineChars="200" w:firstLine="420"/>
              <w:jc w:val="left"/>
              <w:rPr>
                <w:rFonts w:ascii="ＭＳ ゴシック" w:eastAsia="ＭＳ ゴシック" w:hAnsi="ＭＳ ゴシック"/>
              </w:rPr>
            </w:pPr>
            <w:r>
              <w:rPr>
                <w:rFonts w:ascii="ＭＳ ゴシック" w:eastAsia="ＭＳ ゴシック" w:hAnsi="ＭＳ ゴシック" w:hint="eastAsia"/>
              </w:rPr>
              <w:t>■</w:t>
            </w:r>
            <w:r w:rsidRPr="00947398">
              <w:rPr>
                <w:rFonts w:ascii="ＭＳ ゴシック" w:eastAsia="ＭＳ ゴシック" w:hAnsi="ＭＳ ゴシック" w:hint="eastAsia"/>
              </w:rPr>
              <w:t>プラットフォーム的なシステムを構築</w:t>
            </w:r>
          </w:p>
          <w:p w:rsidR="001A6CEB" w:rsidRPr="00BE0155" w:rsidRDefault="001A6CEB" w:rsidP="003A6E9F">
            <w:pPr>
              <w:ind w:leftChars="200" w:left="420" w:firstLineChars="100" w:firstLine="210"/>
              <w:jc w:val="left"/>
              <w:rPr>
                <w:rFonts w:asciiTheme="minorEastAsia" w:eastAsiaTheme="minorEastAsia" w:hAnsiTheme="minorEastAsia"/>
                <w:bCs/>
              </w:rPr>
            </w:pPr>
            <w:r w:rsidRPr="00BE0155">
              <w:rPr>
                <w:rFonts w:asciiTheme="minorEastAsia" w:eastAsiaTheme="minorEastAsia" w:hAnsiTheme="minorEastAsia" w:hint="eastAsia"/>
                <w:bCs/>
              </w:rPr>
              <w:t>インターネット上に、実在する様々な企業が</w:t>
            </w:r>
            <w:r w:rsidR="00DB3D7E" w:rsidRPr="00BE0155">
              <w:rPr>
                <w:rFonts w:asciiTheme="minorEastAsia" w:eastAsiaTheme="minorEastAsia" w:hAnsiTheme="minorEastAsia" w:hint="eastAsia"/>
                <w:bCs/>
              </w:rPr>
              <w:t>自由に使える部屋が用意されており、各企業がネット上での営業活動、</w:t>
            </w:r>
            <w:proofErr w:type="spellStart"/>
            <w:r w:rsidR="00DB3D7E" w:rsidRPr="00BE0155">
              <w:rPr>
                <w:rFonts w:asciiTheme="minorEastAsia" w:eastAsiaTheme="minorEastAsia" w:hAnsiTheme="minorEastAsia" w:hint="eastAsia"/>
                <w:bCs/>
              </w:rPr>
              <w:t>FaceTime</w:t>
            </w:r>
            <w:proofErr w:type="spellEnd"/>
            <w:r w:rsidR="00DB3D7E" w:rsidRPr="00BE0155">
              <w:rPr>
                <w:rFonts w:asciiTheme="minorEastAsia" w:eastAsiaTheme="minorEastAsia" w:hAnsiTheme="minorEastAsia" w:hint="eastAsia"/>
                <w:bCs/>
              </w:rPr>
              <w:t>（フェースタイム）やSkype（スカイプ）などを活用したテレビ電話</w:t>
            </w:r>
            <w:r w:rsidRPr="00BE0155">
              <w:rPr>
                <w:rFonts w:asciiTheme="minorEastAsia" w:eastAsiaTheme="minorEastAsia" w:hAnsiTheme="minorEastAsia" w:hint="eastAsia"/>
                <w:bCs/>
              </w:rPr>
              <w:t>での会議</w:t>
            </w:r>
            <w:r w:rsidR="00BE0155" w:rsidRPr="00BE0155">
              <w:rPr>
                <w:rFonts w:asciiTheme="minorEastAsia" w:eastAsiaTheme="minorEastAsia" w:hAnsiTheme="minorEastAsia" w:hint="eastAsia"/>
                <w:bCs/>
              </w:rPr>
              <w:t>、ファイル共有システムを活用した経理や書類作成など、様々な業務</w:t>
            </w:r>
            <w:r w:rsidRPr="00BE0155">
              <w:rPr>
                <w:rFonts w:asciiTheme="minorEastAsia" w:eastAsiaTheme="minorEastAsia" w:hAnsiTheme="minorEastAsia" w:hint="eastAsia"/>
                <w:bCs/>
              </w:rPr>
              <w:t>が可能となるプラットフォーム的なシステムを構築。</w:t>
            </w:r>
          </w:p>
          <w:p w:rsidR="001A6CEB" w:rsidRDefault="001A6CEB" w:rsidP="003A6E9F">
            <w:pPr>
              <w:ind w:right="840" w:firstLineChars="200" w:firstLine="420"/>
              <w:jc w:val="left"/>
              <w:rPr>
                <w:rFonts w:ascii="ＭＳ ゴシック" w:eastAsia="ＭＳ ゴシック" w:hAnsi="ＭＳ ゴシック"/>
              </w:rPr>
            </w:pPr>
            <w:r>
              <w:rPr>
                <w:rFonts w:ascii="ＭＳ ゴシック" w:eastAsia="ＭＳ ゴシック" w:hAnsi="ＭＳ ゴシック" w:hint="eastAsia"/>
              </w:rPr>
              <w:t>■</w:t>
            </w:r>
            <w:r w:rsidRPr="00947398">
              <w:rPr>
                <w:rFonts w:ascii="ＭＳ ゴシック" w:eastAsia="ＭＳ ゴシック" w:hAnsi="ＭＳ ゴシック" w:hint="eastAsia"/>
              </w:rPr>
              <w:t>コーディネーター</w:t>
            </w:r>
            <w:r>
              <w:rPr>
                <w:rFonts w:ascii="ＭＳ ゴシック" w:eastAsia="ＭＳ ゴシック" w:hAnsi="ＭＳ ゴシック" w:hint="eastAsia"/>
              </w:rPr>
              <w:t>がサポート</w:t>
            </w:r>
          </w:p>
          <w:p w:rsidR="001A6CEB" w:rsidRDefault="001A6CEB" w:rsidP="003A6E9F">
            <w:pPr>
              <w:ind w:leftChars="200" w:left="420" w:firstLineChars="100" w:firstLine="210"/>
              <w:jc w:val="left"/>
              <w:rPr>
                <w:rFonts w:ascii="ＭＳ ゴシック" w:eastAsia="ＭＳ ゴシック" w:hAnsi="ＭＳ ゴシック"/>
              </w:rPr>
            </w:pPr>
            <w:r>
              <w:rPr>
                <w:rFonts w:hint="eastAsia"/>
              </w:rPr>
              <w:t>行政による個人確認を経た上で、上記のシステムに登録した若者が、人材育成や就労支援を行う会社や団体といったコーディネーターとネット上でのやり取りを中心にして、若者の能力と意向を踏まえた企業への紹介と一定期間のインターンシップの決定をする。なお、コーディネーターは、インターンシップの期間中、企業と若者の状況に気を配り、そのサポートを行う。</w:t>
            </w:r>
          </w:p>
          <w:p w:rsidR="001A6CEB" w:rsidRDefault="001A6CEB" w:rsidP="003A6E9F">
            <w:pPr>
              <w:ind w:right="840" w:firstLineChars="200" w:firstLine="420"/>
              <w:jc w:val="left"/>
              <w:rPr>
                <w:rFonts w:ascii="ＭＳ ゴシック" w:eastAsia="ＭＳ ゴシック" w:hAnsi="ＭＳ ゴシック"/>
              </w:rPr>
            </w:pPr>
            <w:r>
              <w:rPr>
                <w:rFonts w:ascii="ＭＳ ゴシック" w:eastAsia="ＭＳ ゴシック" w:hAnsi="ＭＳ ゴシック" w:hint="eastAsia"/>
              </w:rPr>
              <w:t>■インターンシップの実施</w:t>
            </w:r>
          </w:p>
          <w:p w:rsidR="001A6CEB" w:rsidRDefault="001A6CEB" w:rsidP="003A6E9F">
            <w:pPr>
              <w:ind w:leftChars="200" w:left="420" w:firstLineChars="100" w:firstLine="210"/>
              <w:jc w:val="left"/>
            </w:pPr>
            <w:r>
              <w:rPr>
                <w:rFonts w:hint="eastAsia"/>
              </w:rPr>
              <w:t>企業でのインターンシップが決定した若者は、企業毎の課題解決に向けた検討や取り組みについて、例えばネット上での新商品開発に向けた企業内の会議</w:t>
            </w:r>
            <w:r w:rsidR="00BE0155">
              <w:rPr>
                <w:rFonts w:hint="eastAsia"/>
              </w:rPr>
              <w:t>や情報誌の新企画、顧客のニーズを把握するための調査業務など、様々な業務の中で企業の実際の課題解決業務に</w:t>
            </w:r>
            <w:r>
              <w:rPr>
                <w:rFonts w:hint="eastAsia"/>
              </w:rPr>
              <w:t>参画していく。また、企業の課題によっては、ネット上で展開している他企業に対する営業活動を行う。</w:t>
            </w:r>
          </w:p>
          <w:p w:rsidR="001A6CEB" w:rsidRDefault="001A6CEB" w:rsidP="003A6E9F">
            <w:pPr>
              <w:ind w:leftChars="200" w:left="420" w:firstLineChars="100" w:firstLine="210"/>
              <w:jc w:val="left"/>
              <w:rPr>
                <w:bCs/>
              </w:rPr>
            </w:pPr>
            <w:r>
              <w:rPr>
                <w:rFonts w:hint="eastAsia"/>
              </w:rPr>
              <w:t>必要に応じて、ネット上でインターンシップしている企業に赴き、現場でしかできない活動に</w:t>
            </w:r>
            <w:r w:rsidR="00BE0155">
              <w:rPr>
                <w:rFonts w:hint="eastAsia"/>
              </w:rPr>
              <w:t>も</w:t>
            </w:r>
            <w:r>
              <w:rPr>
                <w:rFonts w:hint="eastAsia"/>
              </w:rPr>
              <w:t>従事する。</w:t>
            </w:r>
          </w:p>
          <w:p w:rsidR="001A6CEB" w:rsidRDefault="001A6CEB" w:rsidP="003A6E9F">
            <w:pPr>
              <w:ind w:right="840" w:firstLineChars="200" w:firstLine="420"/>
              <w:jc w:val="left"/>
              <w:rPr>
                <w:rFonts w:ascii="ＭＳ ゴシック" w:eastAsia="ＭＳ ゴシック" w:hAnsi="ＭＳ ゴシック"/>
              </w:rPr>
            </w:pPr>
            <w:r>
              <w:rPr>
                <w:rFonts w:ascii="ＭＳ ゴシック" w:eastAsia="ＭＳ ゴシック" w:hAnsi="ＭＳ ゴシック" w:hint="eastAsia"/>
              </w:rPr>
              <w:t>■評価</w:t>
            </w:r>
          </w:p>
          <w:p w:rsidR="001A6CEB" w:rsidRDefault="001A6CEB" w:rsidP="003A6E9F">
            <w:pPr>
              <w:ind w:leftChars="200" w:left="420" w:firstLineChars="100" w:firstLine="210"/>
              <w:jc w:val="left"/>
            </w:pPr>
            <w:r>
              <w:rPr>
                <w:rFonts w:hint="eastAsia"/>
              </w:rPr>
              <w:t>企業側は、ネット上を中心とした若者の行動から見えてくる人間性や積極性について、あらかじめ規定されている評価方法に沿って、若者の活動に応じて評価を行い、ポイントを付ける。</w:t>
            </w:r>
          </w:p>
          <w:p w:rsidR="001A6CEB" w:rsidRDefault="001A6CEB" w:rsidP="003A6E9F">
            <w:pPr>
              <w:ind w:leftChars="200" w:left="420" w:firstLineChars="100" w:firstLine="210"/>
              <w:jc w:val="left"/>
              <w:rPr>
                <w:rFonts w:ascii="ＭＳ ゴシック" w:eastAsia="ＭＳ ゴシック" w:hAnsi="ＭＳ ゴシック"/>
              </w:rPr>
            </w:pPr>
            <w:r>
              <w:rPr>
                <w:rFonts w:hint="eastAsia"/>
              </w:rPr>
              <w:t>熊本県全体において、このインターンシップの評価を公的なものとして取扱い、企業が採用に際して評価する基準としやすいようにする。</w:t>
            </w:r>
          </w:p>
          <w:p w:rsidR="001A6CEB" w:rsidRDefault="001A6CEB" w:rsidP="003A6E9F">
            <w:pPr>
              <w:ind w:right="840" w:firstLineChars="200" w:firstLine="420"/>
              <w:jc w:val="left"/>
              <w:rPr>
                <w:rFonts w:ascii="ＭＳ ゴシック" w:eastAsia="ＭＳ ゴシック" w:hAnsi="ＭＳ ゴシック"/>
              </w:rPr>
            </w:pPr>
            <w:r>
              <w:rPr>
                <w:rFonts w:ascii="ＭＳ ゴシック" w:eastAsia="ＭＳ ゴシック" w:hAnsi="ＭＳ ゴシック" w:hint="eastAsia"/>
              </w:rPr>
              <w:t>■活用</w:t>
            </w:r>
          </w:p>
          <w:p w:rsidR="001A6CEB" w:rsidRDefault="001A6CEB" w:rsidP="003A6E9F">
            <w:pPr>
              <w:ind w:leftChars="200" w:left="420" w:firstLineChars="100" w:firstLine="210"/>
              <w:jc w:val="left"/>
              <w:rPr>
                <w:rFonts w:ascii="ＭＳ 明朝"/>
              </w:rPr>
            </w:pPr>
            <w:r w:rsidRPr="00477A93">
              <w:rPr>
                <w:rFonts w:ascii="ＭＳ 明朝" w:hAnsi="ＭＳ 明朝" w:hint="eastAsia"/>
              </w:rPr>
              <w:t>実際に就労している若年者については、このネット上での異業種企業などへのインターンシップを人材育成の一つとして位置づけてもらい、</w:t>
            </w:r>
            <w:r w:rsidRPr="00477A93">
              <w:rPr>
                <w:rFonts w:ascii="ＭＳ 明朝" w:hAnsi="ＭＳ 明朝"/>
              </w:rPr>
              <w:t>e-</w:t>
            </w:r>
            <w:r w:rsidRPr="00477A93">
              <w:rPr>
                <w:rFonts w:ascii="ＭＳ 明朝" w:hAnsi="ＭＳ 明朝" w:hint="eastAsia"/>
              </w:rPr>
              <w:t>ラーニングのように、業務に支障のない範囲内で行う</w:t>
            </w:r>
            <w:r w:rsidRPr="00477A93">
              <w:rPr>
                <w:rFonts w:ascii="ＭＳ 明朝" w:hAnsi="ＭＳ 明朝"/>
              </w:rPr>
              <w:t>Off-JT</w:t>
            </w:r>
            <w:r w:rsidRPr="00477A93">
              <w:rPr>
                <w:rFonts w:ascii="ＭＳ 明朝" w:hAnsi="ＭＳ 明朝" w:hint="eastAsia"/>
              </w:rPr>
              <w:t>の一環として、正式な研修活動として認定してもらう。なお、インターンシップの結果のポイントなどの評価情報を、人事上の評価の一部として捉えていくことも考えられる。</w:t>
            </w:r>
          </w:p>
          <w:p w:rsidR="001A6CEB" w:rsidRDefault="001A6CEB" w:rsidP="00477A93">
            <w:pPr>
              <w:jc w:val="lef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lastRenderedPageBreak/>
              <w:t>５</w:t>
            </w:r>
            <w:r w:rsidRPr="0089166D">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rPr>
              <w:t>考察</w:t>
            </w:r>
          </w:p>
          <w:p w:rsidR="001A6CEB" w:rsidRDefault="001A6CEB" w:rsidP="003A6E9F">
            <w:pPr>
              <w:ind w:firstLineChars="100" w:firstLine="220"/>
              <w:jc w:val="left"/>
              <w:rPr>
                <w:rFonts w:ascii="ＭＳ ゴシック" w:eastAsia="ＭＳ ゴシック" w:hAnsi="ＭＳ ゴシック"/>
                <w:bCs/>
                <w:sz w:val="22"/>
                <w:szCs w:val="22"/>
              </w:rPr>
            </w:pPr>
            <w:r w:rsidRPr="002A6C8D">
              <w:rPr>
                <w:rFonts w:ascii="ＭＳ ゴシック" w:eastAsia="ＭＳ ゴシック" w:hAnsi="ＭＳ ゴシック"/>
                <w:bCs/>
                <w:sz w:val="22"/>
                <w:szCs w:val="22"/>
              </w:rPr>
              <w:t>(1)</w:t>
            </w:r>
            <w:r w:rsidRPr="002A6C8D">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期待される効果</w:t>
            </w:r>
          </w:p>
          <w:p w:rsidR="001A6CEB" w:rsidRPr="00C2596F" w:rsidRDefault="001A6CEB" w:rsidP="0070604B">
            <w:pPr>
              <w:numPr>
                <w:ilvl w:val="0"/>
                <w:numId w:val="5"/>
              </w:numPr>
              <w:tabs>
                <w:tab w:val="clear" w:pos="719"/>
                <w:tab w:val="num" w:pos="900"/>
                <w:tab w:val="left" w:pos="1080"/>
              </w:tabs>
              <w:snapToGrid w:val="0"/>
              <w:spacing w:afterLines="10" w:line="260" w:lineRule="exact"/>
              <w:ind w:left="901" w:hanging="181"/>
              <w:rPr>
                <w:rFonts w:ascii="ＭＳ 明朝"/>
              </w:rPr>
            </w:pPr>
            <w:r w:rsidRPr="00C2596F">
              <w:rPr>
                <w:rFonts w:ascii="ＭＳ 明朝" w:hAnsi="ＭＳ 明朝" w:hint="eastAsia"/>
              </w:rPr>
              <w:t>今まで企業体験をする機会のなかった若者が、ネット上とはいえ、実際の企業体験やその企業の課題解決に参画することで、仕事への理解を深め、社会を生きる力を身につけることができる。</w:t>
            </w:r>
          </w:p>
          <w:p w:rsidR="001A6CEB" w:rsidRPr="00C2596F" w:rsidRDefault="001A6CEB" w:rsidP="0070604B">
            <w:pPr>
              <w:numPr>
                <w:ilvl w:val="0"/>
                <w:numId w:val="5"/>
              </w:numPr>
              <w:tabs>
                <w:tab w:val="clear" w:pos="719"/>
                <w:tab w:val="num" w:pos="900"/>
                <w:tab w:val="left" w:pos="1080"/>
              </w:tabs>
              <w:snapToGrid w:val="0"/>
              <w:spacing w:afterLines="10" w:line="260" w:lineRule="exact"/>
              <w:ind w:left="901" w:hanging="181"/>
              <w:rPr>
                <w:rFonts w:ascii="ＭＳ 明朝"/>
              </w:rPr>
            </w:pPr>
            <w:r w:rsidRPr="00C2596F">
              <w:rPr>
                <w:rFonts w:ascii="ＭＳ 明朝" w:hAnsi="ＭＳ 明朝" w:hint="eastAsia"/>
              </w:rPr>
              <w:t>また、非正規雇用や未就労者のキャリア構築も可能にするし、ネット上で実際の企業人と交わることで、</w:t>
            </w:r>
            <w:r w:rsidRPr="00C2596F">
              <w:rPr>
                <w:rFonts w:ascii="ＭＳ 明朝" w:hAnsi="ＭＳ 明朝"/>
              </w:rPr>
              <w:t>Weak Ties</w:t>
            </w:r>
            <w:r w:rsidRPr="00C2596F">
              <w:rPr>
                <w:rFonts w:ascii="ＭＳ 明朝" w:hAnsi="ＭＳ 明朝" w:hint="eastAsia"/>
              </w:rPr>
              <w:t>の形成のきっかけづくりにもなる。</w:t>
            </w:r>
          </w:p>
          <w:p w:rsidR="001A6CEB" w:rsidRPr="00C2596F" w:rsidRDefault="001A6CEB" w:rsidP="0070604B">
            <w:pPr>
              <w:numPr>
                <w:ilvl w:val="0"/>
                <w:numId w:val="5"/>
              </w:numPr>
              <w:tabs>
                <w:tab w:val="clear" w:pos="719"/>
                <w:tab w:val="num" w:pos="900"/>
                <w:tab w:val="left" w:pos="1080"/>
              </w:tabs>
              <w:snapToGrid w:val="0"/>
              <w:spacing w:afterLines="10" w:line="260" w:lineRule="exact"/>
              <w:ind w:left="901" w:hanging="181"/>
              <w:rPr>
                <w:rFonts w:ascii="ＭＳ 明朝"/>
              </w:rPr>
            </w:pPr>
            <w:r w:rsidRPr="003B7C43">
              <w:rPr>
                <w:rFonts w:ascii="ＭＳ 明朝" w:hAnsi="ＭＳ 明朝" w:hint="eastAsia"/>
              </w:rPr>
              <w:t>その結果、例えば、熊本県内の求職中の若年者約</w:t>
            </w:r>
            <w:r w:rsidRPr="003B7C43">
              <w:rPr>
                <w:rFonts w:ascii="ＭＳ 明朝" w:hAnsi="ＭＳ 明朝"/>
              </w:rPr>
              <w:t>5,</w:t>
            </w:r>
            <w:r w:rsidR="00016343">
              <w:rPr>
                <w:rFonts w:ascii="ＭＳ 明朝" w:hAnsi="ＭＳ 明朝" w:hint="eastAsia"/>
              </w:rPr>
              <w:t>7</w:t>
            </w:r>
            <w:r w:rsidRPr="003B7C43">
              <w:rPr>
                <w:rFonts w:ascii="ＭＳ 明朝" w:hAnsi="ＭＳ 明朝"/>
              </w:rPr>
              <w:t>00</w:t>
            </w:r>
            <w:r w:rsidRPr="003B7C43">
              <w:rPr>
                <w:rFonts w:ascii="ＭＳ 明朝" w:hAnsi="ＭＳ 明朝" w:hint="eastAsia"/>
              </w:rPr>
              <w:t>人の中で、人間関係など個人的な事情で就職が難しい若年者が</w:t>
            </w:r>
            <w:r w:rsidRPr="003B7C43">
              <w:rPr>
                <w:rFonts w:ascii="ＭＳ 明朝" w:hAnsi="ＭＳ 明朝"/>
              </w:rPr>
              <w:t>6</w:t>
            </w:r>
            <w:r w:rsidR="00016343">
              <w:rPr>
                <w:rFonts w:ascii="ＭＳ 明朝" w:hAnsi="ＭＳ 明朝" w:hint="eastAsia"/>
              </w:rPr>
              <w:t>8</w:t>
            </w:r>
            <w:r w:rsidRPr="003B7C43">
              <w:rPr>
                <w:rFonts w:ascii="ＭＳ 明朝" w:hAnsi="ＭＳ 明朝" w:hint="eastAsia"/>
              </w:rPr>
              <w:t>％</w:t>
            </w:r>
            <w:r w:rsidRPr="003B7C43">
              <w:rPr>
                <w:rFonts w:ascii="ＭＳ 明朝" w:hAnsi="ＭＳ 明朝"/>
              </w:rPr>
              <w:t>(</w:t>
            </w:r>
            <w:r w:rsidR="00374C65">
              <w:rPr>
                <w:rFonts w:ascii="ＭＳ 明朝" w:hAnsi="ＭＳ 明朝" w:hint="eastAsia"/>
              </w:rPr>
              <w:t>3,876</w:t>
            </w:r>
            <w:r w:rsidRPr="003B7C43">
              <w:rPr>
                <w:rFonts w:ascii="ＭＳ 明朝" w:hAnsi="ＭＳ 明朝" w:hint="eastAsia"/>
              </w:rPr>
              <w:t>人</w:t>
            </w:r>
            <w:r w:rsidRPr="003B7C43">
              <w:rPr>
                <w:rFonts w:ascii="ＭＳ 明朝" w:hAnsi="ＭＳ 明朝"/>
              </w:rPr>
              <w:t>)</w:t>
            </w:r>
            <w:r w:rsidRPr="003B7C43">
              <w:rPr>
                <w:rFonts w:ascii="ＭＳ 明朝" w:hAnsi="ＭＳ 明朝" w:hint="eastAsia"/>
              </w:rPr>
              <w:t>いると仮定して、その半数（</w:t>
            </w:r>
            <w:r w:rsidRPr="003B7C43">
              <w:rPr>
                <w:rFonts w:ascii="ＭＳ 明朝" w:hAnsi="ＭＳ 明朝"/>
              </w:rPr>
              <w:t>1,</w:t>
            </w:r>
            <w:r w:rsidR="00016343">
              <w:rPr>
                <w:rFonts w:ascii="ＭＳ 明朝" w:hAnsi="ＭＳ 明朝" w:hint="eastAsia"/>
              </w:rPr>
              <w:t>9</w:t>
            </w:r>
            <w:r w:rsidR="00374C65">
              <w:rPr>
                <w:rFonts w:ascii="ＭＳ 明朝" w:hAnsi="ＭＳ 明朝" w:hint="eastAsia"/>
              </w:rPr>
              <w:t>38</w:t>
            </w:r>
            <w:r w:rsidRPr="003B7C43">
              <w:rPr>
                <w:rFonts w:ascii="ＭＳ 明朝" w:hAnsi="ＭＳ 明朝" w:hint="eastAsia"/>
              </w:rPr>
              <w:t>人）がこのネット上での実践型インターンシップを経験し、熊本県で実施している若年者緊急雇用事業と同じ割合</w:t>
            </w:r>
            <w:r w:rsidRPr="003B7C43">
              <w:rPr>
                <w:rFonts w:ascii="ＭＳ 明朝" w:hAnsi="ＭＳ 明朝"/>
              </w:rPr>
              <w:t>73</w:t>
            </w:r>
            <w:r w:rsidRPr="003B7C43">
              <w:rPr>
                <w:rFonts w:ascii="ＭＳ 明朝" w:hAnsi="ＭＳ 明朝" w:hint="eastAsia"/>
              </w:rPr>
              <w:t>％の就職ができるようになるとすれば、</w:t>
            </w:r>
            <w:r w:rsidR="00374C65">
              <w:rPr>
                <w:rFonts w:ascii="ＭＳ 明朝" w:hAnsi="ＭＳ 明朝" w:hint="eastAsia"/>
              </w:rPr>
              <w:t>約</w:t>
            </w:r>
            <w:r w:rsidRPr="003B7C43">
              <w:rPr>
                <w:rFonts w:ascii="ＭＳ 明朝" w:hAnsi="ＭＳ 明朝"/>
              </w:rPr>
              <w:t>1,</w:t>
            </w:r>
            <w:r w:rsidR="00374C65">
              <w:rPr>
                <w:rFonts w:ascii="ＭＳ 明朝" w:hAnsi="ＭＳ 明朝" w:hint="eastAsia"/>
              </w:rPr>
              <w:t>400</w:t>
            </w:r>
            <w:r w:rsidRPr="003B7C43">
              <w:rPr>
                <w:rFonts w:ascii="ＭＳ 明朝" w:hAnsi="ＭＳ 明朝" w:hint="eastAsia"/>
              </w:rPr>
              <w:t>人の若年者の就職に繋がると想定できる。結果、このインターンシップを経験せずに就職する若年者を約</w:t>
            </w:r>
            <w:r w:rsidRPr="003B7C43">
              <w:rPr>
                <w:rFonts w:ascii="ＭＳ 明朝" w:hAnsi="ＭＳ 明朝"/>
              </w:rPr>
              <w:t>350</w:t>
            </w:r>
            <w:r w:rsidRPr="003B7C43">
              <w:rPr>
                <w:rFonts w:ascii="ＭＳ 明朝" w:hAnsi="ＭＳ 明朝" w:hint="eastAsia"/>
              </w:rPr>
              <w:t>人と想定すれば、合計すると現在の</w:t>
            </w:r>
            <w:r w:rsidRPr="003B7C43">
              <w:rPr>
                <w:rFonts w:ascii="ＭＳ 明朝" w:hAnsi="ＭＳ 明朝"/>
              </w:rPr>
              <w:t>5</w:t>
            </w:r>
            <w:r w:rsidRPr="003B7C43">
              <w:rPr>
                <w:rFonts w:ascii="ＭＳ 明朝" w:hAnsi="ＭＳ 明朝" w:hint="eastAsia"/>
              </w:rPr>
              <w:t>倍近い人数の就職が期待できることになるし、現在、若年者の就職の割合が約</w:t>
            </w:r>
            <w:r w:rsidRPr="003B7C43">
              <w:rPr>
                <w:rFonts w:ascii="ＭＳ 明朝" w:hAnsi="ＭＳ 明朝"/>
              </w:rPr>
              <w:t>15</w:t>
            </w:r>
            <w:r w:rsidRPr="003B7C43">
              <w:rPr>
                <w:rFonts w:ascii="ＭＳ 明朝" w:hAnsi="ＭＳ 明朝" w:hint="eastAsia"/>
              </w:rPr>
              <w:t>人に</w:t>
            </w:r>
            <w:r w:rsidRPr="003B7C43">
              <w:rPr>
                <w:rFonts w:ascii="ＭＳ 明朝" w:hAnsi="ＭＳ 明朝"/>
              </w:rPr>
              <w:t>1</w:t>
            </w:r>
            <w:r w:rsidRPr="003B7C43">
              <w:rPr>
                <w:rFonts w:ascii="ＭＳ 明朝" w:hAnsi="ＭＳ 明朝" w:hint="eastAsia"/>
              </w:rPr>
              <w:t>人という状況が、約</w:t>
            </w:r>
            <w:r w:rsidRPr="003B7C43">
              <w:rPr>
                <w:rFonts w:ascii="ＭＳ 明朝" w:hAnsi="ＭＳ 明朝"/>
              </w:rPr>
              <w:t>3</w:t>
            </w:r>
            <w:r w:rsidRPr="003B7C43">
              <w:rPr>
                <w:rFonts w:ascii="ＭＳ 明朝" w:hAnsi="ＭＳ 明朝" w:hint="eastAsia"/>
              </w:rPr>
              <w:t>人</w:t>
            </w:r>
            <w:r w:rsidRPr="00C2596F">
              <w:rPr>
                <w:rFonts w:ascii="ＭＳ 明朝" w:hAnsi="ＭＳ 明朝" w:hint="eastAsia"/>
              </w:rPr>
              <w:t>に</w:t>
            </w:r>
            <w:r w:rsidRPr="00C2596F">
              <w:rPr>
                <w:rFonts w:ascii="ＭＳ 明朝" w:hAnsi="ＭＳ 明朝"/>
              </w:rPr>
              <w:t>1</w:t>
            </w:r>
            <w:r w:rsidRPr="00C2596F">
              <w:rPr>
                <w:rFonts w:ascii="ＭＳ 明朝" w:hAnsi="ＭＳ 明朝" w:hint="eastAsia"/>
              </w:rPr>
              <w:t>人という割合に上昇する見込みがある。これは、若年者雇用の問題の解決に大きく資すると考える。</w:t>
            </w:r>
          </w:p>
          <w:p w:rsidR="001A6CEB" w:rsidRPr="00DB3D7E" w:rsidRDefault="001A6CEB" w:rsidP="0070604B">
            <w:pPr>
              <w:numPr>
                <w:ilvl w:val="0"/>
                <w:numId w:val="5"/>
              </w:numPr>
              <w:tabs>
                <w:tab w:val="clear" w:pos="719"/>
                <w:tab w:val="num" w:pos="900"/>
                <w:tab w:val="left" w:pos="1080"/>
              </w:tabs>
              <w:snapToGrid w:val="0"/>
              <w:spacing w:afterLines="10" w:line="260" w:lineRule="exact"/>
              <w:ind w:left="901" w:hanging="181"/>
              <w:rPr>
                <w:rFonts w:ascii="ＭＳ 明朝"/>
              </w:rPr>
            </w:pPr>
            <w:r w:rsidRPr="00C2596F">
              <w:rPr>
                <w:rFonts w:ascii="ＭＳ 明朝" w:hAnsi="ＭＳ 明朝" w:hint="eastAsia"/>
              </w:rPr>
              <w:t>企業にとっても、企業課題の解決に向けて、外部の若年者が入ってくることで、課題解決のきっかけをつか</w:t>
            </w:r>
            <w:r w:rsidRPr="00DB3D7E">
              <w:rPr>
                <w:rFonts w:ascii="ＭＳ 明朝" w:hAnsi="ＭＳ 明朝" w:hint="eastAsia"/>
              </w:rPr>
              <w:t>むことにも繋が</w:t>
            </w:r>
            <w:r w:rsidR="008E32FA" w:rsidRPr="00DB3D7E">
              <w:rPr>
                <w:rFonts w:ascii="ＭＳ 明朝" w:hAnsi="ＭＳ 明朝" w:hint="eastAsia"/>
              </w:rPr>
              <w:t>り、企業内部が活性化する</w:t>
            </w:r>
            <w:r w:rsidRPr="00DB3D7E">
              <w:rPr>
                <w:rFonts w:ascii="ＭＳ 明朝" w:hAnsi="ＭＳ 明朝" w:hint="eastAsia"/>
              </w:rPr>
              <w:t>。</w:t>
            </w:r>
            <w:r w:rsidR="008E32FA" w:rsidRPr="00DB3D7E">
              <w:rPr>
                <w:rFonts w:ascii="ＭＳ 明朝" w:hAnsi="ＭＳ 明朝" w:hint="eastAsia"/>
              </w:rPr>
              <w:t>そのような活性化する企業が増えることで熊本全体の企業の底上げにも繋がる。</w:t>
            </w:r>
          </w:p>
          <w:p w:rsidR="001A6CEB" w:rsidRPr="00DB3D7E" w:rsidRDefault="001A6CEB" w:rsidP="0070604B">
            <w:pPr>
              <w:numPr>
                <w:ilvl w:val="0"/>
                <w:numId w:val="5"/>
              </w:numPr>
              <w:tabs>
                <w:tab w:val="clear" w:pos="719"/>
                <w:tab w:val="num" w:pos="900"/>
                <w:tab w:val="left" w:pos="1080"/>
              </w:tabs>
              <w:snapToGrid w:val="0"/>
              <w:spacing w:afterLines="10" w:line="260" w:lineRule="exact"/>
              <w:ind w:left="901" w:hanging="181"/>
              <w:rPr>
                <w:rFonts w:ascii="ＭＳ 明朝"/>
              </w:rPr>
            </w:pPr>
            <w:r w:rsidRPr="00C2596F">
              <w:rPr>
                <w:rFonts w:ascii="ＭＳ 明朝" w:hAnsi="ＭＳ 明朝" w:hint="eastAsia"/>
              </w:rPr>
              <w:t>また見えにくい求職者のそれぞれの人間性を、他企業等での活動履歴や評価の中で把握することで、より求めている人材を見つけやすくなる。</w:t>
            </w:r>
          </w:p>
          <w:p w:rsidR="00DB3D7E" w:rsidRPr="00C2596F" w:rsidRDefault="000B3BE7" w:rsidP="00016343">
            <w:pPr>
              <w:tabs>
                <w:tab w:val="left" w:pos="1080"/>
              </w:tabs>
              <w:snapToGrid w:val="0"/>
              <w:spacing w:afterLines="30" w:line="300" w:lineRule="exact"/>
              <w:ind w:left="901"/>
              <w:rPr>
                <w:rFonts w:ascii="ＭＳ 明朝"/>
              </w:rPr>
            </w:pPr>
            <w:r>
              <w:rPr>
                <w:rFonts w:ascii="ＭＳ 明朝"/>
                <w:noProof/>
              </w:rPr>
              <w:drawing>
                <wp:anchor distT="0" distB="0" distL="114300" distR="114300" simplePos="0" relativeHeight="251716608" behindDoc="0" locked="0" layoutInCell="1" allowOverlap="1">
                  <wp:simplePos x="0" y="0"/>
                  <wp:positionH relativeFrom="column">
                    <wp:posOffset>2774315</wp:posOffset>
                  </wp:positionH>
                  <wp:positionV relativeFrom="paragraph">
                    <wp:posOffset>17145</wp:posOffset>
                  </wp:positionV>
                  <wp:extent cx="2762250" cy="2362200"/>
                  <wp:effectExtent l="19050" t="0" r="0" b="0"/>
                  <wp:wrapSquare wrapText="bothSides"/>
                  <wp:docPr id="2" name="オブジェクト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16824" cy="6336704"/>
                            <a:chOff x="755576" y="332656"/>
                            <a:chExt cx="7416824" cy="6336704"/>
                          </a:xfrm>
                        </a:grpSpPr>
                        <a:grpSp>
                          <a:nvGrpSpPr>
                            <a:cNvPr id="15" name="グループ化 14"/>
                            <a:cNvGrpSpPr/>
                          </a:nvGrpSpPr>
                          <a:grpSpPr>
                            <a:xfrm>
                              <a:off x="755576" y="332656"/>
                              <a:ext cx="7416824" cy="6336704"/>
                              <a:chOff x="755576" y="332656"/>
                              <a:chExt cx="7416824" cy="6336704"/>
                            </a:xfrm>
                          </a:grpSpPr>
                          <a:sp>
                            <a:nvSpPr>
                              <a:cNvPr id="17" name="円/楕円 16"/>
                              <a:cNvSpPr/>
                            </a:nvSpPr>
                            <a:spPr>
                              <a:xfrm>
                                <a:off x="3563888" y="4869160"/>
                                <a:ext cx="2016224" cy="1224136"/>
                              </a:xfrm>
                              <a:prstGeom prst="ellipse">
                                <a:avLst/>
                              </a:prstGeom>
                              <a:solidFill>
                                <a:srgbClr val="FFCCFF"/>
                              </a:solidFill>
                              <a:ln>
                                <a:solidFill>
                                  <a:srgbClr val="FF33CC"/>
                                </a:solidFill>
                              </a:ln>
                            </a:spPr>
                            <a:txSp>
                              <a:txBody>
                                <a:bodyPr rtlCol="0" anchor="ctr"/>
                                <a:lstStyle>
                                  <a:defPPr>
                                    <a:defRPr lang="ja-JP"/>
                                  </a:defPPr>
                                  <a:lvl1pPr algn="l" rtl="0" fontAlgn="base">
                                    <a:spcBef>
                                      <a:spcPct val="0"/>
                                    </a:spcBef>
                                    <a:spcAft>
                                      <a:spcPct val="0"/>
                                    </a:spcAft>
                                    <a:defRPr kumimoji="1" kern="1200">
                                      <a:solidFill>
                                        <a:schemeClr val="lt1"/>
                                      </a:solidFill>
                                      <a:latin typeface="+mn-lt"/>
                                      <a:ea typeface="+mn-ea"/>
                                      <a:cs typeface="+mn-cs"/>
                                    </a:defRPr>
                                  </a:lvl1pPr>
                                  <a:lvl2pPr marL="457200" algn="l" rtl="0" fontAlgn="base">
                                    <a:spcBef>
                                      <a:spcPct val="0"/>
                                    </a:spcBef>
                                    <a:spcAft>
                                      <a:spcPct val="0"/>
                                    </a:spcAft>
                                    <a:defRPr kumimoji="1" kern="1200">
                                      <a:solidFill>
                                        <a:schemeClr val="lt1"/>
                                      </a:solidFill>
                                      <a:latin typeface="+mn-lt"/>
                                      <a:ea typeface="+mn-ea"/>
                                      <a:cs typeface="+mn-cs"/>
                                    </a:defRPr>
                                  </a:lvl2pPr>
                                  <a:lvl3pPr marL="914400" algn="l" rtl="0" fontAlgn="base">
                                    <a:spcBef>
                                      <a:spcPct val="0"/>
                                    </a:spcBef>
                                    <a:spcAft>
                                      <a:spcPct val="0"/>
                                    </a:spcAft>
                                    <a:defRPr kumimoji="1" kern="1200">
                                      <a:solidFill>
                                        <a:schemeClr val="lt1"/>
                                      </a:solidFill>
                                      <a:latin typeface="+mn-lt"/>
                                      <a:ea typeface="+mn-ea"/>
                                      <a:cs typeface="+mn-cs"/>
                                    </a:defRPr>
                                  </a:lvl3pPr>
                                  <a:lvl4pPr marL="1371600" algn="l" rtl="0" fontAlgn="base">
                                    <a:spcBef>
                                      <a:spcPct val="0"/>
                                    </a:spcBef>
                                    <a:spcAft>
                                      <a:spcPct val="0"/>
                                    </a:spcAft>
                                    <a:defRPr kumimoji="1" kern="1200">
                                      <a:solidFill>
                                        <a:schemeClr val="lt1"/>
                                      </a:solidFill>
                                      <a:latin typeface="+mn-lt"/>
                                      <a:ea typeface="+mn-ea"/>
                                      <a:cs typeface="+mn-cs"/>
                                    </a:defRPr>
                                  </a:lvl4pPr>
                                  <a:lvl5pPr marL="1828800" algn="l" rtl="0" fontAlgn="base">
                                    <a:spcBef>
                                      <a:spcPct val="0"/>
                                    </a:spcBef>
                                    <a:spcAft>
                                      <a:spcPct val="0"/>
                                    </a:spcAft>
                                    <a:defRPr kumimoji="1" kern="1200">
                                      <a:solidFill>
                                        <a:schemeClr val="lt1"/>
                                      </a:solidFill>
                                      <a:latin typeface="+mn-lt"/>
                                      <a:ea typeface="+mn-ea"/>
                                      <a:cs typeface="+mn-cs"/>
                                    </a:defRPr>
                                  </a:lvl5pPr>
                                  <a:lvl6pPr marL="2286000" algn="l" defTabSz="914400" rtl="0" eaLnBrk="1" latinLnBrk="0" hangingPunct="1">
                                    <a:defRPr kumimoji="1" kern="1200">
                                      <a:solidFill>
                                        <a:schemeClr val="lt1"/>
                                      </a:solidFill>
                                      <a:latin typeface="+mn-lt"/>
                                      <a:ea typeface="+mn-ea"/>
                                      <a:cs typeface="+mn-cs"/>
                                    </a:defRPr>
                                  </a:lvl6pPr>
                                  <a:lvl7pPr marL="2743200" algn="l" defTabSz="914400" rtl="0" eaLnBrk="1" latinLnBrk="0" hangingPunct="1">
                                    <a:defRPr kumimoji="1" kern="1200">
                                      <a:solidFill>
                                        <a:schemeClr val="lt1"/>
                                      </a:solidFill>
                                      <a:latin typeface="+mn-lt"/>
                                      <a:ea typeface="+mn-ea"/>
                                      <a:cs typeface="+mn-cs"/>
                                    </a:defRPr>
                                  </a:lvl7pPr>
                                  <a:lvl8pPr marL="3200400" algn="l" defTabSz="914400" rtl="0" eaLnBrk="1" latinLnBrk="0" hangingPunct="1">
                                    <a:defRPr kumimoji="1" kern="1200">
                                      <a:solidFill>
                                        <a:schemeClr val="lt1"/>
                                      </a:solidFill>
                                      <a:latin typeface="+mn-lt"/>
                                      <a:ea typeface="+mn-ea"/>
                                      <a:cs typeface="+mn-cs"/>
                                    </a:defRPr>
                                  </a:lvl8pPr>
                                  <a:lvl9pPr marL="3657600" algn="l" defTabSz="914400" rtl="0" eaLnBrk="1" latinLnBrk="0" hangingPunct="1">
                                    <a:defRPr kumimoji="1" kern="1200">
                                      <a:solidFill>
                                        <a:schemeClr val="lt1"/>
                                      </a:solidFill>
                                      <a:latin typeface="+mn-lt"/>
                                      <a:ea typeface="+mn-ea"/>
                                      <a:cs typeface="+mn-cs"/>
                                    </a:defRPr>
                                  </a:lvl9pPr>
                                </a:lstStyle>
                                <a:p>
                                  <a:pPr algn="ctr"/>
                                  <a:r>
                                    <a:rPr kumimoji="1" lang="ja-JP" altLang="en-US" b="1" dirty="0" smtClean="0">
                                      <a:solidFill>
                                        <a:schemeClr val="tx1"/>
                                      </a:solidFill>
                                    </a:rPr>
                                    <a:t>民間・</a:t>
                                  </a:r>
                                  <a:r>
                                    <a:rPr kumimoji="1" lang="en-US" altLang="ja-JP" b="1" dirty="0" smtClean="0">
                                      <a:solidFill>
                                        <a:schemeClr val="tx1"/>
                                      </a:solidFill>
                                    </a:rPr>
                                    <a:t>NPO</a:t>
                                  </a:r>
                                  <a:r>
                                    <a:rPr kumimoji="1" lang="ja-JP" altLang="en-US" sz="900" b="1" dirty="0" smtClean="0">
                                      <a:solidFill>
                                        <a:schemeClr val="tx1"/>
                                      </a:solidFill>
                                    </a:rPr>
                                    <a:t>（コーディネーター）</a:t>
                                  </a:r>
                                  <a:endParaRPr kumimoji="1" lang="ja-JP" altLang="en-US" sz="9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上矢印 3"/>
                              <a:cNvSpPr/>
                            </a:nvSpPr>
                            <a:spPr>
                              <a:xfrm>
                                <a:off x="2483768" y="1484784"/>
                                <a:ext cx="1368152" cy="1584176"/>
                              </a:xfrm>
                              <a:prstGeom prst="upArrow">
                                <a:avLst/>
                              </a:prstGeom>
                              <a:solidFill>
                                <a:schemeClr val="bg1"/>
                              </a:solidFill>
                            </a:spPr>
                            <a:txSp>
                              <a:txBody>
                                <a:bodyPr rtlCol="0" anchor="ctr"/>
                                <a:lstStyle>
                                  <a:defPPr>
                                    <a:defRPr lang="ja-JP"/>
                                  </a:defPPr>
                                  <a:lvl1pPr algn="l" rtl="0" fontAlgn="base">
                                    <a:spcBef>
                                      <a:spcPct val="0"/>
                                    </a:spcBef>
                                    <a:spcAft>
                                      <a:spcPct val="0"/>
                                    </a:spcAft>
                                    <a:defRPr kumimoji="1" kern="1200">
                                      <a:solidFill>
                                        <a:schemeClr val="lt1"/>
                                      </a:solidFill>
                                      <a:latin typeface="+mn-lt"/>
                                      <a:ea typeface="+mn-ea"/>
                                      <a:cs typeface="+mn-cs"/>
                                    </a:defRPr>
                                  </a:lvl1pPr>
                                  <a:lvl2pPr marL="457200" algn="l" rtl="0" fontAlgn="base">
                                    <a:spcBef>
                                      <a:spcPct val="0"/>
                                    </a:spcBef>
                                    <a:spcAft>
                                      <a:spcPct val="0"/>
                                    </a:spcAft>
                                    <a:defRPr kumimoji="1" kern="1200">
                                      <a:solidFill>
                                        <a:schemeClr val="lt1"/>
                                      </a:solidFill>
                                      <a:latin typeface="+mn-lt"/>
                                      <a:ea typeface="+mn-ea"/>
                                      <a:cs typeface="+mn-cs"/>
                                    </a:defRPr>
                                  </a:lvl2pPr>
                                  <a:lvl3pPr marL="914400" algn="l" rtl="0" fontAlgn="base">
                                    <a:spcBef>
                                      <a:spcPct val="0"/>
                                    </a:spcBef>
                                    <a:spcAft>
                                      <a:spcPct val="0"/>
                                    </a:spcAft>
                                    <a:defRPr kumimoji="1" kern="1200">
                                      <a:solidFill>
                                        <a:schemeClr val="lt1"/>
                                      </a:solidFill>
                                      <a:latin typeface="+mn-lt"/>
                                      <a:ea typeface="+mn-ea"/>
                                      <a:cs typeface="+mn-cs"/>
                                    </a:defRPr>
                                  </a:lvl3pPr>
                                  <a:lvl4pPr marL="1371600" algn="l" rtl="0" fontAlgn="base">
                                    <a:spcBef>
                                      <a:spcPct val="0"/>
                                    </a:spcBef>
                                    <a:spcAft>
                                      <a:spcPct val="0"/>
                                    </a:spcAft>
                                    <a:defRPr kumimoji="1" kern="1200">
                                      <a:solidFill>
                                        <a:schemeClr val="lt1"/>
                                      </a:solidFill>
                                      <a:latin typeface="+mn-lt"/>
                                      <a:ea typeface="+mn-ea"/>
                                      <a:cs typeface="+mn-cs"/>
                                    </a:defRPr>
                                  </a:lvl4pPr>
                                  <a:lvl5pPr marL="1828800" algn="l" rtl="0" fontAlgn="base">
                                    <a:spcBef>
                                      <a:spcPct val="0"/>
                                    </a:spcBef>
                                    <a:spcAft>
                                      <a:spcPct val="0"/>
                                    </a:spcAft>
                                    <a:defRPr kumimoji="1" kern="1200">
                                      <a:solidFill>
                                        <a:schemeClr val="lt1"/>
                                      </a:solidFill>
                                      <a:latin typeface="+mn-lt"/>
                                      <a:ea typeface="+mn-ea"/>
                                      <a:cs typeface="+mn-cs"/>
                                    </a:defRPr>
                                  </a:lvl5pPr>
                                  <a:lvl6pPr marL="2286000" algn="l" defTabSz="914400" rtl="0" eaLnBrk="1" latinLnBrk="0" hangingPunct="1">
                                    <a:defRPr kumimoji="1" kern="1200">
                                      <a:solidFill>
                                        <a:schemeClr val="lt1"/>
                                      </a:solidFill>
                                      <a:latin typeface="+mn-lt"/>
                                      <a:ea typeface="+mn-ea"/>
                                      <a:cs typeface="+mn-cs"/>
                                    </a:defRPr>
                                  </a:lvl6pPr>
                                  <a:lvl7pPr marL="2743200" algn="l" defTabSz="914400" rtl="0" eaLnBrk="1" latinLnBrk="0" hangingPunct="1">
                                    <a:defRPr kumimoji="1" kern="1200">
                                      <a:solidFill>
                                        <a:schemeClr val="lt1"/>
                                      </a:solidFill>
                                      <a:latin typeface="+mn-lt"/>
                                      <a:ea typeface="+mn-ea"/>
                                      <a:cs typeface="+mn-cs"/>
                                    </a:defRPr>
                                  </a:lvl7pPr>
                                  <a:lvl8pPr marL="3200400" algn="l" defTabSz="914400" rtl="0" eaLnBrk="1" latinLnBrk="0" hangingPunct="1">
                                    <a:defRPr kumimoji="1" kern="1200">
                                      <a:solidFill>
                                        <a:schemeClr val="lt1"/>
                                      </a:solidFill>
                                      <a:latin typeface="+mn-lt"/>
                                      <a:ea typeface="+mn-ea"/>
                                      <a:cs typeface="+mn-cs"/>
                                    </a:defRPr>
                                  </a:lvl8pPr>
                                  <a:lvl9pPr marL="3657600" algn="l" defTabSz="914400" rtl="0" eaLnBrk="1" latinLnBrk="0" hangingPunct="1">
                                    <a:defRPr kumimoji="1" kern="1200">
                                      <a:solidFill>
                                        <a:schemeClr val="lt1"/>
                                      </a:solidFill>
                                      <a:latin typeface="+mn-lt"/>
                                      <a:ea typeface="+mn-ea"/>
                                      <a:cs typeface="+mn-cs"/>
                                    </a:defRPr>
                                  </a:lvl9pPr>
                                </a:lstStyle>
                                <a:p>
                                  <a:pPr algn="ctr"/>
                                  <a:r>
                                    <a:rPr kumimoji="1" lang="ja-JP" altLang="en-US" b="1" dirty="0" smtClean="0">
                                      <a:solidFill>
                                        <a:srgbClr val="FF0000"/>
                                      </a:solidFill>
                                    </a:rPr>
                                    <a:t>活性</a:t>
                                  </a:r>
                                  <a:endParaRPr kumimoji="1" lang="ja-JP" altLang="en-US" b="1" dirty="0">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上矢印 4"/>
                              <a:cNvSpPr/>
                            </a:nvSpPr>
                            <a:spPr>
                              <a:xfrm>
                                <a:off x="5292080" y="1484784"/>
                                <a:ext cx="1368152" cy="1584176"/>
                              </a:xfrm>
                              <a:prstGeom prst="upArrow">
                                <a:avLst/>
                              </a:prstGeom>
                              <a:solidFill>
                                <a:schemeClr val="bg1"/>
                              </a:solidFill>
                            </a:spPr>
                            <a:txSp>
                              <a:txBody>
                                <a:bodyPr rtlCol="0" anchor="ctr"/>
                                <a:lstStyle>
                                  <a:defPPr>
                                    <a:defRPr lang="ja-JP"/>
                                  </a:defPPr>
                                  <a:lvl1pPr algn="l" rtl="0" fontAlgn="base">
                                    <a:spcBef>
                                      <a:spcPct val="0"/>
                                    </a:spcBef>
                                    <a:spcAft>
                                      <a:spcPct val="0"/>
                                    </a:spcAft>
                                    <a:defRPr kumimoji="1" kern="1200">
                                      <a:solidFill>
                                        <a:schemeClr val="lt1"/>
                                      </a:solidFill>
                                      <a:latin typeface="+mn-lt"/>
                                      <a:ea typeface="+mn-ea"/>
                                      <a:cs typeface="+mn-cs"/>
                                    </a:defRPr>
                                  </a:lvl1pPr>
                                  <a:lvl2pPr marL="457200" algn="l" rtl="0" fontAlgn="base">
                                    <a:spcBef>
                                      <a:spcPct val="0"/>
                                    </a:spcBef>
                                    <a:spcAft>
                                      <a:spcPct val="0"/>
                                    </a:spcAft>
                                    <a:defRPr kumimoji="1" kern="1200">
                                      <a:solidFill>
                                        <a:schemeClr val="lt1"/>
                                      </a:solidFill>
                                      <a:latin typeface="+mn-lt"/>
                                      <a:ea typeface="+mn-ea"/>
                                      <a:cs typeface="+mn-cs"/>
                                    </a:defRPr>
                                  </a:lvl2pPr>
                                  <a:lvl3pPr marL="914400" algn="l" rtl="0" fontAlgn="base">
                                    <a:spcBef>
                                      <a:spcPct val="0"/>
                                    </a:spcBef>
                                    <a:spcAft>
                                      <a:spcPct val="0"/>
                                    </a:spcAft>
                                    <a:defRPr kumimoji="1" kern="1200">
                                      <a:solidFill>
                                        <a:schemeClr val="lt1"/>
                                      </a:solidFill>
                                      <a:latin typeface="+mn-lt"/>
                                      <a:ea typeface="+mn-ea"/>
                                      <a:cs typeface="+mn-cs"/>
                                    </a:defRPr>
                                  </a:lvl3pPr>
                                  <a:lvl4pPr marL="1371600" algn="l" rtl="0" fontAlgn="base">
                                    <a:spcBef>
                                      <a:spcPct val="0"/>
                                    </a:spcBef>
                                    <a:spcAft>
                                      <a:spcPct val="0"/>
                                    </a:spcAft>
                                    <a:defRPr kumimoji="1" kern="1200">
                                      <a:solidFill>
                                        <a:schemeClr val="lt1"/>
                                      </a:solidFill>
                                      <a:latin typeface="+mn-lt"/>
                                      <a:ea typeface="+mn-ea"/>
                                      <a:cs typeface="+mn-cs"/>
                                    </a:defRPr>
                                  </a:lvl4pPr>
                                  <a:lvl5pPr marL="1828800" algn="l" rtl="0" fontAlgn="base">
                                    <a:spcBef>
                                      <a:spcPct val="0"/>
                                    </a:spcBef>
                                    <a:spcAft>
                                      <a:spcPct val="0"/>
                                    </a:spcAft>
                                    <a:defRPr kumimoji="1" kern="1200">
                                      <a:solidFill>
                                        <a:schemeClr val="lt1"/>
                                      </a:solidFill>
                                      <a:latin typeface="+mn-lt"/>
                                      <a:ea typeface="+mn-ea"/>
                                      <a:cs typeface="+mn-cs"/>
                                    </a:defRPr>
                                  </a:lvl5pPr>
                                  <a:lvl6pPr marL="2286000" algn="l" defTabSz="914400" rtl="0" eaLnBrk="1" latinLnBrk="0" hangingPunct="1">
                                    <a:defRPr kumimoji="1" kern="1200">
                                      <a:solidFill>
                                        <a:schemeClr val="lt1"/>
                                      </a:solidFill>
                                      <a:latin typeface="+mn-lt"/>
                                      <a:ea typeface="+mn-ea"/>
                                      <a:cs typeface="+mn-cs"/>
                                    </a:defRPr>
                                  </a:lvl6pPr>
                                  <a:lvl7pPr marL="2743200" algn="l" defTabSz="914400" rtl="0" eaLnBrk="1" latinLnBrk="0" hangingPunct="1">
                                    <a:defRPr kumimoji="1" kern="1200">
                                      <a:solidFill>
                                        <a:schemeClr val="lt1"/>
                                      </a:solidFill>
                                      <a:latin typeface="+mn-lt"/>
                                      <a:ea typeface="+mn-ea"/>
                                      <a:cs typeface="+mn-cs"/>
                                    </a:defRPr>
                                  </a:lvl7pPr>
                                  <a:lvl8pPr marL="3200400" algn="l" defTabSz="914400" rtl="0" eaLnBrk="1" latinLnBrk="0" hangingPunct="1">
                                    <a:defRPr kumimoji="1" kern="1200">
                                      <a:solidFill>
                                        <a:schemeClr val="lt1"/>
                                      </a:solidFill>
                                      <a:latin typeface="+mn-lt"/>
                                      <a:ea typeface="+mn-ea"/>
                                      <a:cs typeface="+mn-cs"/>
                                    </a:defRPr>
                                  </a:lvl8pPr>
                                  <a:lvl9pPr marL="3657600" algn="l" defTabSz="914400" rtl="0" eaLnBrk="1" latinLnBrk="0" hangingPunct="1">
                                    <a:defRPr kumimoji="1" kern="1200">
                                      <a:solidFill>
                                        <a:schemeClr val="lt1"/>
                                      </a:solidFill>
                                      <a:latin typeface="+mn-lt"/>
                                      <a:ea typeface="+mn-ea"/>
                                      <a:cs typeface="+mn-cs"/>
                                    </a:defRPr>
                                  </a:lvl9pPr>
                                </a:lstStyle>
                                <a:p>
                                  <a:pPr algn="ctr"/>
                                  <a:r>
                                    <a:rPr kumimoji="1" lang="ja-JP" altLang="en-US" b="1" dirty="0" smtClean="0">
                                      <a:solidFill>
                                        <a:srgbClr val="FF0000"/>
                                      </a:solidFill>
                                    </a:rPr>
                                    <a:t>元気</a:t>
                                  </a:r>
                                  <a:endParaRPr kumimoji="1" lang="ja-JP" altLang="en-US" b="1" dirty="0">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円/楕円 5"/>
                              <a:cNvSpPr/>
                            </a:nvSpPr>
                            <a:spPr>
                              <a:xfrm>
                                <a:off x="1871700" y="3034324"/>
                                <a:ext cx="2592288" cy="1152128"/>
                              </a:xfrm>
                              <a:prstGeom prst="ellipse">
                                <a:avLst/>
                              </a:prstGeom>
                            </a:spPr>
                            <a:txSp>
                              <a:txBody>
                                <a:bodyPr rtlCol="0" anchor="ctr"/>
                                <a:lstStyle>
                                  <a:defPPr>
                                    <a:defRPr lang="ja-JP"/>
                                  </a:defPPr>
                                  <a:lvl1pPr algn="l" rtl="0" fontAlgn="base">
                                    <a:spcBef>
                                      <a:spcPct val="0"/>
                                    </a:spcBef>
                                    <a:spcAft>
                                      <a:spcPct val="0"/>
                                    </a:spcAft>
                                    <a:defRPr kumimoji="1" kern="1200">
                                      <a:solidFill>
                                        <a:schemeClr val="lt1"/>
                                      </a:solidFill>
                                      <a:latin typeface="+mn-lt"/>
                                      <a:ea typeface="+mn-ea"/>
                                      <a:cs typeface="+mn-cs"/>
                                    </a:defRPr>
                                  </a:lvl1pPr>
                                  <a:lvl2pPr marL="457200" algn="l" rtl="0" fontAlgn="base">
                                    <a:spcBef>
                                      <a:spcPct val="0"/>
                                    </a:spcBef>
                                    <a:spcAft>
                                      <a:spcPct val="0"/>
                                    </a:spcAft>
                                    <a:defRPr kumimoji="1" kern="1200">
                                      <a:solidFill>
                                        <a:schemeClr val="lt1"/>
                                      </a:solidFill>
                                      <a:latin typeface="+mn-lt"/>
                                      <a:ea typeface="+mn-ea"/>
                                      <a:cs typeface="+mn-cs"/>
                                    </a:defRPr>
                                  </a:lvl2pPr>
                                  <a:lvl3pPr marL="914400" algn="l" rtl="0" fontAlgn="base">
                                    <a:spcBef>
                                      <a:spcPct val="0"/>
                                    </a:spcBef>
                                    <a:spcAft>
                                      <a:spcPct val="0"/>
                                    </a:spcAft>
                                    <a:defRPr kumimoji="1" kern="1200">
                                      <a:solidFill>
                                        <a:schemeClr val="lt1"/>
                                      </a:solidFill>
                                      <a:latin typeface="+mn-lt"/>
                                      <a:ea typeface="+mn-ea"/>
                                      <a:cs typeface="+mn-cs"/>
                                    </a:defRPr>
                                  </a:lvl3pPr>
                                  <a:lvl4pPr marL="1371600" algn="l" rtl="0" fontAlgn="base">
                                    <a:spcBef>
                                      <a:spcPct val="0"/>
                                    </a:spcBef>
                                    <a:spcAft>
                                      <a:spcPct val="0"/>
                                    </a:spcAft>
                                    <a:defRPr kumimoji="1" kern="1200">
                                      <a:solidFill>
                                        <a:schemeClr val="lt1"/>
                                      </a:solidFill>
                                      <a:latin typeface="+mn-lt"/>
                                      <a:ea typeface="+mn-ea"/>
                                      <a:cs typeface="+mn-cs"/>
                                    </a:defRPr>
                                  </a:lvl4pPr>
                                  <a:lvl5pPr marL="1828800" algn="l" rtl="0" fontAlgn="base">
                                    <a:spcBef>
                                      <a:spcPct val="0"/>
                                    </a:spcBef>
                                    <a:spcAft>
                                      <a:spcPct val="0"/>
                                    </a:spcAft>
                                    <a:defRPr kumimoji="1" kern="1200">
                                      <a:solidFill>
                                        <a:schemeClr val="lt1"/>
                                      </a:solidFill>
                                      <a:latin typeface="+mn-lt"/>
                                      <a:ea typeface="+mn-ea"/>
                                      <a:cs typeface="+mn-cs"/>
                                    </a:defRPr>
                                  </a:lvl5pPr>
                                  <a:lvl6pPr marL="2286000" algn="l" defTabSz="914400" rtl="0" eaLnBrk="1" latinLnBrk="0" hangingPunct="1">
                                    <a:defRPr kumimoji="1" kern="1200">
                                      <a:solidFill>
                                        <a:schemeClr val="lt1"/>
                                      </a:solidFill>
                                      <a:latin typeface="+mn-lt"/>
                                      <a:ea typeface="+mn-ea"/>
                                      <a:cs typeface="+mn-cs"/>
                                    </a:defRPr>
                                  </a:lvl6pPr>
                                  <a:lvl7pPr marL="2743200" algn="l" defTabSz="914400" rtl="0" eaLnBrk="1" latinLnBrk="0" hangingPunct="1">
                                    <a:defRPr kumimoji="1" kern="1200">
                                      <a:solidFill>
                                        <a:schemeClr val="lt1"/>
                                      </a:solidFill>
                                      <a:latin typeface="+mn-lt"/>
                                      <a:ea typeface="+mn-ea"/>
                                      <a:cs typeface="+mn-cs"/>
                                    </a:defRPr>
                                  </a:lvl7pPr>
                                  <a:lvl8pPr marL="3200400" algn="l" defTabSz="914400" rtl="0" eaLnBrk="1" latinLnBrk="0" hangingPunct="1">
                                    <a:defRPr kumimoji="1" kern="1200">
                                      <a:solidFill>
                                        <a:schemeClr val="lt1"/>
                                      </a:solidFill>
                                      <a:latin typeface="+mn-lt"/>
                                      <a:ea typeface="+mn-ea"/>
                                      <a:cs typeface="+mn-cs"/>
                                    </a:defRPr>
                                  </a:lvl8pPr>
                                  <a:lvl9pPr marL="3657600" algn="l" defTabSz="914400" rtl="0" eaLnBrk="1" latinLnBrk="0" hangingPunct="1">
                                    <a:defRPr kumimoji="1" kern="1200">
                                      <a:solidFill>
                                        <a:schemeClr val="lt1"/>
                                      </a:solidFill>
                                      <a:latin typeface="+mn-lt"/>
                                      <a:ea typeface="+mn-ea"/>
                                      <a:cs typeface="+mn-cs"/>
                                    </a:defRPr>
                                  </a:lvl9pPr>
                                </a:lstStyle>
                                <a:p>
                                  <a:pPr algn="ctr"/>
                                  <a:r>
                                    <a:rPr kumimoji="1" lang="ja-JP" altLang="en-US" sz="2800" b="1" dirty="0" smtClean="0">
                                      <a:solidFill>
                                        <a:schemeClr val="tx1"/>
                                      </a:solidFill>
                                    </a:rPr>
                                    <a:t>企　業</a:t>
                                  </a:r>
                                  <a:endParaRPr kumimoji="1" lang="ja-JP" altLang="en-US" sz="2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円/楕円 6"/>
                              <a:cNvSpPr/>
                            </a:nvSpPr>
                            <a:spPr>
                              <a:xfrm>
                                <a:off x="4680012" y="3068960"/>
                                <a:ext cx="2592288" cy="1152128"/>
                              </a:xfrm>
                              <a:prstGeom prst="ellipse">
                                <a:avLst/>
                              </a:prstGeom>
                              <a:solidFill>
                                <a:schemeClr val="accent6"/>
                              </a:solidFill>
                              <a:ln>
                                <a:solidFill>
                                  <a:schemeClr val="accent3"/>
                                </a:solidFill>
                              </a:ln>
                            </a:spPr>
                            <a:txSp>
                              <a:txBody>
                                <a:bodyPr rtlCol="0" anchor="ctr"/>
                                <a:lstStyle>
                                  <a:defPPr>
                                    <a:defRPr lang="ja-JP"/>
                                  </a:defPPr>
                                  <a:lvl1pPr algn="l" rtl="0" fontAlgn="base">
                                    <a:spcBef>
                                      <a:spcPct val="0"/>
                                    </a:spcBef>
                                    <a:spcAft>
                                      <a:spcPct val="0"/>
                                    </a:spcAft>
                                    <a:defRPr kumimoji="1" kern="1200">
                                      <a:solidFill>
                                        <a:schemeClr val="lt1"/>
                                      </a:solidFill>
                                      <a:latin typeface="+mn-lt"/>
                                      <a:ea typeface="+mn-ea"/>
                                      <a:cs typeface="+mn-cs"/>
                                    </a:defRPr>
                                  </a:lvl1pPr>
                                  <a:lvl2pPr marL="457200" algn="l" rtl="0" fontAlgn="base">
                                    <a:spcBef>
                                      <a:spcPct val="0"/>
                                    </a:spcBef>
                                    <a:spcAft>
                                      <a:spcPct val="0"/>
                                    </a:spcAft>
                                    <a:defRPr kumimoji="1" kern="1200">
                                      <a:solidFill>
                                        <a:schemeClr val="lt1"/>
                                      </a:solidFill>
                                      <a:latin typeface="+mn-lt"/>
                                      <a:ea typeface="+mn-ea"/>
                                      <a:cs typeface="+mn-cs"/>
                                    </a:defRPr>
                                  </a:lvl2pPr>
                                  <a:lvl3pPr marL="914400" algn="l" rtl="0" fontAlgn="base">
                                    <a:spcBef>
                                      <a:spcPct val="0"/>
                                    </a:spcBef>
                                    <a:spcAft>
                                      <a:spcPct val="0"/>
                                    </a:spcAft>
                                    <a:defRPr kumimoji="1" kern="1200">
                                      <a:solidFill>
                                        <a:schemeClr val="lt1"/>
                                      </a:solidFill>
                                      <a:latin typeface="+mn-lt"/>
                                      <a:ea typeface="+mn-ea"/>
                                      <a:cs typeface="+mn-cs"/>
                                    </a:defRPr>
                                  </a:lvl3pPr>
                                  <a:lvl4pPr marL="1371600" algn="l" rtl="0" fontAlgn="base">
                                    <a:spcBef>
                                      <a:spcPct val="0"/>
                                    </a:spcBef>
                                    <a:spcAft>
                                      <a:spcPct val="0"/>
                                    </a:spcAft>
                                    <a:defRPr kumimoji="1" kern="1200">
                                      <a:solidFill>
                                        <a:schemeClr val="lt1"/>
                                      </a:solidFill>
                                      <a:latin typeface="+mn-lt"/>
                                      <a:ea typeface="+mn-ea"/>
                                      <a:cs typeface="+mn-cs"/>
                                    </a:defRPr>
                                  </a:lvl4pPr>
                                  <a:lvl5pPr marL="1828800" algn="l" rtl="0" fontAlgn="base">
                                    <a:spcBef>
                                      <a:spcPct val="0"/>
                                    </a:spcBef>
                                    <a:spcAft>
                                      <a:spcPct val="0"/>
                                    </a:spcAft>
                                    <a:defRPr kumimoji="1" kern="1200">
                                      <a:solidFill>
                                        <a:schemeClr val="lt1"/>
                                      </a:solidFill>
                                      <a:latin typeface="+mn-lt"/>
                                      <a:ea typeface="+mn-ea"/>
                                      <a:cs typeface="+mn-cs"/>
                                    </a:defRPr>
                                  </a:lvl5pPr>
                                  <a:lvl6pPr marL="2286000" algn="l" defTabSz="914400" rtl="0" eaLnBrk="1" latinLnBrk="0" hangingPunct="1">
                                    <a:defRPr kumimoji="1" kern="1200">
                                      <a:solidFill>
                                        <a:schemeClr val="lt1"/>
                                      </a:solidFill>
                                      <a:latin typeface="+mn-lt"/>
                                      <a:ea typeface="+mn-ea"/>
                                      <a:cs typeface="+mn-cs"/>
                                    </a:defRPr>
                                  </a:lvl6pPr>
                                  <a:lvl7pPr marL="2743200" algn="l" defTabSz="914400" rtl="0" eaLnBrk="1" latinLnBrk="0" hangingPunct="1">
                                    <a:defRPr kumimoji="1" kern="1200">
                                      <a:solidFill>
                                        <a:schemeClr val="lt1"/>
                                      </a:solidFill>
                                      <a:latin typeface="+mn-lt"/>
                                      <a:ea typeface="+mn-ea"/>
                                      <a:cs typeface="+mn-cs"/>
                                    </a:defRPr>
                                  </a:lvl7pPr>
                                  <a:lvl8pPr marL="3200400" algn="l" defTabSz="914400" rtl="0" eaLnBrk="1" latinLnBrk="0" hangingPunct="1">
                                    <a:defRPr kumimoji="1" kern="1200">
                                      <a:solidFill>
                                        <a:schemeClr val="lt1"/>
                                      </a:solidFill>
                                      <a:latin typeface="+mn-lt"/>
                                      <a:ea typeface="+mn-ea"/>
                                      <a:cs typeface="+mn-cs"/>
                                    </a:defRPr>
                                  </a:lvl8pPr>
                                  <a:lvl9pPr marL="3657600" algn="l" defTabSz="914400" rtl="0" eaLnBrk="1" latinLnBrk="0" hangingPunct="1">
                                    <a:defRPr kumimoji="1" kern="1200">
                                      <a:solidFill>
                                        <a:schemeClr val="lt1"/>
                                      </a:solidFill>
                                      <a:latin typeface="+mn-lt"/>
                                      <a:ea typeface="+mn-ea"/>
                                      <a:cs typeface="+mn-cs"/>
                                    </a:defRPr>
                                  </a:lvl9pPr>
                                </a:lstStyle>
                                <a:p>
                                  <a:pPr algn="ctr"/>
                                  <a:r>
                                    <a:rPr kumimoji="1" lang="ja-JP" altLang="en-US" sz="2800" b="1" dirty="0" smtClean="0">
                                      <a:solidFill>
                                        <a:schemeClr val="tx1"/>
                                      </a:solidFill>
                                    </a:rPr>
                                    <a:t>若　者</a:t>
                                  </a:r>
                                  <a:endParaRPr kumimoji="1" lang="ja-JP" altLang="en-US" sz="28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上矢印 7"/>
                              <a:cNvSpPr/>
                            </a:nvSpPr>
                            <a:spPr>
                              <a:xfrm>
                                <a:off x="2483768" y="4077072"/>
                                <a:ext cx="1368152" cy="1872208"/>
                              </a:xfrm>
                              <a:prstGeom prst="upArrow">
                                <a:avLst/>
                              </a:prstGeom>
                              <a:solidFill>
                                <a:schemeClr val="bg1"/>
                              </a:solidFill>
                            </a:spPr>
                            <a:txSp>
                              <a:txBody>
                                <a:bodyPr rtlCol="0" anchor="ctr"/>
                                <a:lstStyle>
                                  <a:defPPr>
                                    <a:defRPr lang="ja-JP"/>
                                  </a:defPPr>
                                  <a:lvl1pPr algn="l" rtl="0" fontAlgn="base">
                                    <a:spcBef>
                                      <a:spcPct val="0"/>
                                    </a:spcBef>
                                    <a:spcAft>
                                      <a:spcPct val="0"/>
                                    </a:spcAft>
                                    <a:defRPr kumimoji="1" kern="1200">
                                      <a:solidFill>
                                        <a:schemeClr val="lt1"/>
                                      </a:solidFill>
                                      <a:latin typeface="+mn-lt"/>
                                      <a:ea typeface="+mn-ea"/>
                                      <a:cs typeface="+mn-cs"/>
                                    </a:defRPr>
                                  </a:lvl1pPr>
                                  <a:lvl2pPr marL="457200" algn="l" rtl="0" fontAlgn="base">
                                    <a:spcBef>
                                      <a:spcPct val="0"/>
                                    </a:spcBef>
                                    <a:spcAft>
                                      <a:spcPct val="0"/>
                                    </a:spcAft>
                                    <a:defRPr kumimoji="1" kern="1200">
                                      <a:solidFill>
                                        <a:schemeClr val="lt1"/>
                                      </a:solidFill>
                                      <a:latin typeface="+mn-lt"/>
                                      <a:ea typeface="+mn-ea"/>
                                      <a:cs typeface="+mn-cs"/>
                                    </a:defRPr>
                                  </a:lvl2pPr>
                                  <a:lvl3pPr marL="914400" algn="l" rtl="0" fontAlgn="base">
                                    <a:spcBef>
                                      <a:spcPct val="0"/>
                                    </a:spcBef>
                                    <a:spcAft>
                                      <a:spcPct val="0"/>
                                    </a:spcAft>
                                    <a:defRPr kumimoji="1" kern="1200">
                                      <a:solidFill>
                                        <a:schemeClr val="lt1"/>
                                      </a:solidFill>
                                      <a:latin typeface="+mn-lt"/>
                                      <a:ea typeface="+mn-ea"/>
                                      <a:cs typeface="+mn-cs"/>
                                    </a:defRPr>
                                  </a:lvl3pPr>
                                  <a:lvl4pPr marL="1371600" algn="l" rtl="0" fontAlgn="base">
                                    <a:spcBef>
                                      <a:spcPct val="0"/>
                                    </a:spcBef>
                                    <a:spcAft>
                                      <a:spcPct val="0"/>
                                    </a:spcAft>
                                    <a:defRPr kumimoji="1" kern="1200">
                                      <a:solidFill>
                                        <a:schemeClr val="lt1"/>
                                      </a:solidFill>
                                      <a:latin typeface="+mn-lt"/>
                                      <a:ea typeface="+mn-ea"/>
                                      <a:cs typeface="+mn-cs"/>
                                    </a:defRPr>
                                  </a:lvl4pPr>
                                  <a:lvl5pPr marL="1828800" algn="l" rtl="0" fontAlgn="base">
                                    <a:spcBef>
                                      <a:spcPct val="0"/>
                                    </a:spcBef>
                                    <a:spcAft>
                                      <a:spcPct val="0"/>
                                    </a:spcAft>
                                    <a:defRPr kumimoji="1" kern="1200">
                                      <a:solidFill>
                                        <a:schemeClr val="lt1"/>
                                      </a:solidFill>
                                      <a:latin typeface="+mn-lt"/>
                                      <a:ea typeface="+mn-ea"/>
                                      <a:cs typeface="+mn-cs"/>
                                    </a:defRPr>
                                  </a:lvl5pPr>
                                  <a:lvl6pPr marL="2286000" algn="l" defTabSz="914400" rtl="0" eaLnBrk="1" latinLnBrk="0" hangingPunct="1">
                                    <a:defRPr kumimoji="1" kern="1200">
                                      <a:solidFill>
                                        <a:schemeClr val="lt1"/>
                                      </a:solidFill>
                                      <a:latin typeface="+mn-lt"/>
                                      <a:ea typeface="+mn-ea"/>
                                      <a:cs typeface="+mn-cs"/>
                                    </a:defRPr>
                                  </a:lvl6pPr>
                                  <a:lvl7pPr marL="2743200" algn="l" defTabSz="914400" rtl="0" eaLnBrk="1" latinLnBrk="0" hangingPunct="1">
                                    <a:defRPr kumimoji="1" kern="1200">
                                      <a:solidFill>
                                        <a:schemeClr val="lt1"/>
                                      </a:solidFill>
                                      <a:latin typeface="+mn-lt"/>
                                      <a:ea typeface="+mn-ea"/>
                                      <a:cs typeface="+mn-cs"/>
                                    </a:defRPr>
                                  </a:lvl7pPr>
                                  <a:lvl8pPr marL="3200400" algn="l" defTabSz="914400" rtl="0" eaLnBrk="1" latinLnBrk="0" hangingPunct="1">
                                    <a:defRPr kumimoji="1" kern="1200">
                                      <a:solidFill>
                                        <a:schemeClr val="lt1"/>
                                      </a:solidFill>
                                      <a:latin typeface="+mn-lt"/>
                                      <a:ea typeface="+mn-ea"/>
                                      <a:cs typeface="+mn-cs"/>
                                    </a:defRPr>
                                  </a:lvl8pPr>
                                  <a:lvl9pPr marL="3657600" algn="l" defTabSz="914400" rtl="0" eaLnBrk="1" latinLnBrk="0" hangingPunct="1">
                                    <a:defRPr kumimoji="1" kern="1200">
                                      <a:solidFill>
                                        <a:schemeClr val="lt1"/>
                                      </a:solidFill>
                                      <a:latin typeface="+mn-lt"/>
                                      <a:ea typeface="+mn-ea"/>
                                      <a:cs typeface="+mn-cs"/>
                                    </a:defRPr>
                                  </a:lvl9pPr>
                                </a:lstStyle>
                                <a:p>
                                  <a:pPr algn="ctr"/>
                                  <a:r>
                                    <a:rPr kumimoji="1" lang="ja-JP" altLang="en-US" b="1" dirty="0" smtClean="0">
                                      <a:solidFill>
                                        <a:srgbClr val="FF0000"/>
                                      </a:solidFill>
                                    </a:rPr>
                                    <a:t>課題解決</a:t>
                                  </a:r>
                                  <a:endParaRPr kumimoji="1" lang="ja-JP" altLang="en-US" b="1" dirty="0">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 name="角丸四角形 1"/>
                              <a:cNvSpPr/>
                            </a:nvSpPr>
                            <a:spPr>
                              <a:xfrm>
                                <a:off x="2123728" y="5949280"/>
                                <a:ext cx="4680520" cy="720080"/>
                              </a:xfrm>
                              <a:prstGeom prst="roundRect">
                                <a:avLst/>
                              </a:prstGeom>
                              <a:solidFill>
                                <a:srgbClr val="00FFFF"/>
                              </a:solidFill>
                            </a:spPr>
                            <a:txSp>
                              <a:txBody>
                                <a:bodyPr rtlCol="0" anchor="ctr"/>
                                <a:lstStyle>
                                  <a:defPPr>
                                    <a:defRPr lang="ja-JP"/>
                                  </a:defPPr>
                                  <a:lvl1pPr algn="l" rtl="0" fontAlgn="base">
                                    <a:spcBef>
                                      <a:spcPct val="0"/>
                                    </a:spcBef>
                                    <a:spcAft>
                                      <a:spcPct val="0"/>
                                    </a:spcAft>
                                    <a:defRPr kumimoji="1" kern="1200">
                                      <a:solidFill>
                                        <a:schemeClr val="lt1"/>
                                      </a:solidFill>
                                      <a:latin typeface="+mn-lt"/>
                                      <a:ea typeface="+mn-ea"/>
                                      <a:cs typeface="+mn-cs"/>
                                    </a:defRPr>
                                  </a:lvl1pPr>
                                  <a:lvl2pPr marL="457200" algn="l" rtl="0" fontAlgn="base">
                                    <a:spcBef>
                                      <a:spcPct val="0"/>
                                    </a:spcBef>
                                    <a:spcAft>
                                      <a:spcPct val="0"/>
                                    </a:spcAft>
                                    <a:defRPr kumimoji="1" kern="1200">
                                      <a:solidFill>
                                        <a:schemeClr val="lt1"/>
                                      </a:solidFill>
                                      <a:latin typeface="+mn-lt"/>
                                      <a:ea typeface="+mn-ea"/>
                                      <a:cs typeface="+mn-cs"/>
                                    </a:defRPr>
                                  </a:lvl2pPr>
                                  <a:lvl3pPr marL="914400" algn="l" rtl="0" fontAlgn="base">
                                    <a:spcBef>
                                      <a:spcPct val="0"/>
                                    </a:spcBef>
                                    <a:spcAft>
                                      <a:spcPct val="0"/>
                                    </a:spcAft>
                                    <a:defRPr kumimoji="1" kern="1200">
                                      <a:solidFill>
                                        <a:schemeClr val="lt1"/>
                                      </a:solidFill>
                                      <a:latin typeface="+mn-lt"/>
                                      <a:ea typeface="+mn-ea"/>
                                      <a:cs typeface="+mn-cs"/>
                                    </a:defRPr>
                                  </a:lvl3pPr>
                                  <a:lvl4pPr marL="1371600" algn="l" rtl="0" fontAlgn="base">
                                    <a:spcBef>
                                      <a:spcPct val="0"/>
                                    </a:spcBef>
                                    <a:spcAft>
                                      <a:spcPct val="0"/>
                                    </a:spcAft>
                                    <a:defRPr kumimoji="1" kern="1200">
                                      <a:solidFill>
                                        <a:schemeClr val="lt1"/>
                                      </a:solidFill>
                                      <a:latin typeface="+mn-lt"/>
                                      <a:ea typeface="+mn-ea"/>
                                      <a:cs typeface="+mn-cs"/>
                                    </a:defRPr>
                                  </a:lvl4pPr>
                                  <a:lvl5pPr marL="1828800" algn="l" rtl="0" fontAlgn="base">
                                    <a:spcBef>
                                      <a:spcPct val="0"/>
                                    </a:spcBef>
                                    <a:spcAft>
                                      <a:spcPct val="0"/>
                                    </a:spcAft>
                                    <a:defRPr kumimoji="1" kern="1200">
                                      <a:solidFill>
                                        <a:schemeClr val="lt1"/>
                                      </a:solidFill>
                                      <a:latin typeface="+mn-lt"/>
                                      <a:ea typeface="+mn-ea"/>
                                      <a:cs typeface="+mn-cs"/>
                                    </a:defRPr>
                                  </a:lvl5pPr>
                                  <a:lvl6pPr marL="2286000" algn="l" defTabSz="914400" rtl="0" eaLnBrk="1" latinLnBrk="0" hangingPunct="1">
                                    <a:defRPr kumimoji="1" kern="1200">
                                      <a:solidFill>
                                        <a:schemeClr val="lt1"/>
                                      </a:solidFill>
                                      <a:latin typeface="+mn-lt"/>
                                      <a:ea typeface="+mn-ea"/>
                                      <a:cs typeface="+mn-cs"/>
                                    </a:defRPr>
                                  </a:lvl6pPr>
                                  <a:lvl7pPr marL="2743200" algn="l" defTabSz="914400" rtl="0" eaLnBrk="1" latinLnBrk="0" hangingPunct="1">
                                    <a:defRPr kumimoji="1" kern="1200">
                                      <a:solidFill>
                                        <a:schemeClr val="lt1"/>
                                      </a:solidFill>
                                      <a:latin typeface="+mn-lt"/>
                                      <a:ea typeface="+mn-ea"/>
                                      <a:cs typeface="+mn-cs"/>
                                    </a:defRPr>
                                  </a:lvl7pPr>
                                  <a:lvl8pPr marL="3200400" algn="l" defTabSz="914400" rtl="0" eaLnBrk="1" latinLnBrk="0" hangingPunct="1">
                                    <a:defRPr kumimoji="1" kern="1200">
                                      <a:solidFill>
                                        <a:schemeClr val="lt1"/>
                                      </a:solidFill>
                                      <a:latin typeface="+mn-lt"/>
                                      <a:ea typeface="+mn-ea"/>
                                      <a:cs typeface="+mn-cs"/>
                                    </a:defRPr>
                                  </a:lvl8pPr>
                                  <a:lvl9pPr marL="3657600" algn="l" defTabSz="914400" rtl="0" eaLnBrk="1" latinLnBrk="0" hangingPunct="1">
                                    <a:defRPr kumimoji="1" kern="1200">
                                      <a:solidFill>
                                        <a:schemeClr val="lt1"/>
                                      </a:solidFill>
                                      <a:latin typeface="+mn-lt"/>
                                      <a:ea typeface="+mn-ea"/>
                                      <a:cs typeface="+mn-cs"/>
                                    </a:defRPr>
                                  </a:lvl9pPr>
                                </a:lstStyle>
                                <a:p>
                                  <a:pPr algn="ctr"/>
                                  <a:r>
                                    <a:rPr lang="ja-JP" altLang="en-US" b="1" dirty="0" smtClean="0">
                                      <a:solidFill>
                                        <a:schemeClr val="tx1"/>
                                      </a:solidFill>
                                    </a:rPr>
                                    <a:t>政策（</a:t>
                                  </a:r>
                                  <a:r>
                                    <a:rPr lang="en-US" altLang="ja-JP" b="1" dirty="0" smtClean="0">
                                      <a:solidFill>
                                        <a:schemeClr val="tx1"/>
                                      </a:solidFill>
                                    </a:rPr>
                                    <a:t>WEB</a:t>
                                  </a:r>
                                  <a:r>
                                    <a:rPr lang="ja-JP" altLang="en-US" b="1" dirty="0" smtClean="0">
                                      <a:solidFill>
                                        <a:schemeClr val="tx1"/>
                                      </a:solidFill>
                                    </a:rPr>
                                    <a:t>版インターンシップ）を実施</a:t>
                                  </a:r>
                                  <a:endParaRPr kumimoji="1" lang="ja-JP" altLang="en-US"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上矢印 8"/>
                              <a:cNvSpPr/>
                            </a:nvSpPr>
                            <a:spPr>
                              <a:xfrm>
                                <a:off x="5292080" y="4077072"/>
                                <a:ext cx="1368152" cy="1872208"/>
                              </a:xfrm>
                              <a:prstGeom prst="upArrow">
                                <a:avLst/>
                              </a:prstGeom>
                              <a:solidFill>
                                <a:schemeClr val="bg1"/>
                              </a:solidFill>
                            </a:spPr>
                            <a:txSp>
                              <a:txBody>
                                <a:bodyPr rtlCol="0" anchor="ctr"/>
                                <a:lstStyle>
                                  <a:defPPr>
                                    <a:defRPr lang="ja-JP"/>
                                  </a:defPPr>
                                  <a:lvl1pPr algn="l" rtl="0" fontAlgn="base">
                                    <a:spcBef>
                                      <a:spcPct val="0"/>
                                    </a:spcBef>
                                    <a:spcAft>
                                      <a:spcPct val="0"/>
                                    </a:spcAft>
                                    <a:defRPr kumimoji="1" kern="1200">
                                      <a:solidFill>
                                        <a:schemeClr val="lt1"/>
                                      </a:solidFill>
                                      <a:latin typeface="+mn-lt"/>
                                      <a:ea typeface="+mn-ea"/>
                                      <a:cs typeface="+mn-cs"/>
                                    </a:defRPr>
                                  </a:lvl1pPr>
                                  <a:lvl2pPr marL="457200" algn="l" rtl="0" fontAlgn="base">
                                    <a:spcBef>
                                      <a:spcPct val="0"/>
                                    </a:spcBef>
                                    <a:spcAft>
                                      <a:spcPct val="0"/>
                                    </a:spcAft>
                                    <a:defRPr kumimoji="1" kern="1200">
                                      <a:solidFill>
                                        <a:schemeClr val="lt1"/>
                                      </a:solidFill>
                                      <a:latin typeface="+mn-lt"/>
                                      <a:ea typeface="+mn-ea"/>
                                      <a:cs typeface="+mn-cs"/>
                                    </a:defRPr>
                                  </a:lvl2pPr>
                                  <a:lvl3pPr marL="914400" algn="l" rtl="0" fontAlgn="base">
                                    <a:spcBef>
                                      <a:spcPct val="0"/>
                                    </a:spcBef>
                                    <a:spcAft>
                                      <a:spcPct val="0"/>
                                    </a:spcAft>
                                    <a:defRPr kumimoji="1" kern="1200">
                                      <a:solidFill>
                                        <a:schemeClr val="lt1"/>
                                      </a:solidFill>
                                      <a:latin typeface="+mn-lt"/>
                                      <a:ea typeface="+mn-ea"/>
                                      <a:cs typeface="+mn-cs"/>
                                    </a:defRPr>
                                  </a:lvl3pPr>
                                  <a:lvl4pPr marL="1371600" algn="l" rtl="0" fontAlgn="base">
                                    <a:spcBef>
                                      <a:spcPct val="0"/>
                                    </a:spcBef>
                                    <a:spcAft>
                                      <a:spcPct val="0"/>
                                    </a:spcAft>
                                    <a:defRPr kumimoji="1" kern="1200">
                                      <a:solidFill>
                                        <a:schemeClr val="lt1"/>
                                      </a:solidFill>
                                      <a:latin typeface="+mn-lt"/>
                                      <a:ea typeface="+mn-ea"/>
                                      <a:cs typeface="+mn-cs"/>
                                    </a:defRPr>
                                  </a:lvl4pPr>
                                  <a:lvl5pPr marL="1828800" algn="l" rtl="0" fontAlgn="base">
                                    <a:spcBef>
                                      <a:spcPct val="0"/>
                                    </a:spcBef>
                                    <a:spcAft>
                                      <a:spcPct val="0"/>
                                    </a:spcAft>
                                    <a:defRPr kumimoji="1" kern="1200">
                                      <a:solidFill>
                                        <a:schemeClr val="lt1"/>
                                      </a:solidFill>
                                      <a:latin typeface="+mn-lt"/>
                                      <a:ea typeface="+mn-ea"/>
                                      <a:cs typeface="+mn-cs"/>
                                    </a:defRPr>
                                  </a:lvl5pPr>
                                  <a:lvl6pPr marL="2286000" algn="l" defTabSz="914400" rtl="0" eaLnBrk="1" latinLnBrk="0" hangingPunct="1">
                                    <a:defRPr kumimoji="1" kern="1200">
                                      <a:solidFill>
                                        <a:schemeClr val="lt1"/>
                                      </a:solidFill>
                                      <a:latin typeface="+mn-lt"/>
                                      <a:ea typeface="+mn-ea"/>
                                      <a:cs typeface="+mn-cs"/>
                                    </a:defRPr>
                                  </a:lvl6pPr>
                                  <a:lvl7pPr marL="2743200" algn="l" defTabSz="914400" rtl="0" eaLnBrk="1" latinLnBrk="0" hangingPunct="1">
                                    <a:defRPr kumimoji="1" kern="1200">
                                      <a:solidFill>
                                        <a:schemeClr val="lt1"/>
                                      </a:solidFill>
                                      <a:latin typeface="+mn-lt"/>
                                      <a:ea typeface="+mn-ea"/>
                                      <a:cs typeface="+mn-cs"/>
                                    </a:defRPr>
                                  </a:lvl7pPr>
                                  <a:lvl8pPr marL="3200400" algn="l" defTabSz="914400" rtl="0" eaLnBrk="1" latinLnBrk="0" hangingPunct="1">
                                    <a:defRPr kumimoji="1" kern="1200">
                                      <a:solidFill>
                                        <a:schemeClr val="lt1"/>
                                      </a:solidFill>
                                      <a:latin typeface="+mn-lt"/>
                                      <a:ea typeface="+mn-ea"/>
                                      <a:cs typeface="+mn-cs"/>
                                    </a:defRPr>
                                  </a:lvl8pPr>
                                  <a:lvl9pPr marL="3657600" algn="l" defTabSz="914400" rtl="0" eaLnBrk="1" latinLnBrk="0" hangingPunct="1">
                                    <a:defRPr kumimoji="1" kern="1200">
                                      <a:solidFill>
                                        <a:schemeClr val="lt1"/>
                                      </a:solidFill>
                                      <a:latin typeface="+mn-lt"/>
                                      <a:ea typeface="+mn-ea"/>
                                      <a:cs typeface="+mn-cs"/>
                                    </a:defRPr>
                                  </a:lvl9pPr>
                                </a:lstStyle>
                                <a:p>
                                  <a:pPr algn="ctr"/>
                                  <a:r>
                                    <a:rPr lang="ja-JP" altLang="en-US" b="1" dirty="0">
                                      <a:solidFill>
                                        <a:srgbClr val="FF0000"/>
                                      </a:solidFill>
                                    </a:rPr>
                                    <a:t>就職</a:t>
                                  </a:r>
                                  <a:endParaRPr kumimoji="1" lang="ja-JP" altLang="en-US" b="1" dirty="0">
                                    <a:solidFill>
                                      <a:srgbClr val="FF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円/楕円 9"/>
                              <a:cNvSpPr/>
                            </a:nvSpPr>
                            <a:spPr>
                              <a:xfrm>
                                <a:off x="3851920" y="3356992"/>
                                <a:ext cx="1440160" cy="1656184"/>
                              </a:xfrm>
                              <a:prstGeom prst="ellipse">
                                <a:avLst/>
                              </a:prstGeom>
                              <a:solidFill>
                                <a:srgbClr val="00FF00"/>
                              </a:solidFill>
                            </a:spPr>
                            <a:txSp>
                              <a:txBody>
                                <a:bodyPr rtlCol="0" anchor="ctr"/>
                                <a:lstStyle>
                                  <a:defPPr>
                                    <a:defRPr lang="ja-JP"/>
                                  </a:defPPr>
                                  <a:lvl1pPr algn="l" rtl="0" fontAlgn="base">
                                    <a:spcBef>
                                      <a:spcPct val="0"/>
                                    </a:spcBef>
                                    <a:spcAft>
                                      <a:spcPct val="0"/>
                                    </a:spcAft>
                                    <a:defRPr kumimoji="1" kern="1200">
                                      <a:solidFill>
                                        <a:schemeClr val="lt1"/>
                                      </a:solidFill>
                                      <a:latin typeface="+mn-lt"/>
                                      <a:ea typeface="+mn-ea"/>
                                      <a:cs typeface="+mn-cs"/>
                                    </a:defRPr>
                                  </a:lvl1pPr>
                                  <a:lvl2pPr marL="457200" algn="l" rtl="0" fontAlgn="base">
                                    <a:spcBef>
                                      <a:spcPct val="0"/>
                                    </a:spcBef>
                                    <a:spcAft>
                                      <a:spcPct val="0"/>
                                    </a:spcAft>
                                    <a:defRPr kumimoji="1" kern="1200">
                                      <a:solidFill>
                                        <a:schemeClr val="lt1"/>
                                      </a:solidFill>
                                      <a:latin typeface="+mn-lt"/>
                                      <a:ea typeface="+mn-ea"/>
                                      <a:cs typeface="+mn-cs"/>
                                    </a:defRPr>
                                  </a:lvl2pPr>
                                  <a:lvl3pPr marL="914400" algn="l" rtl="0" fontAlgn="base">
                                    <a:spcBef>
                                      <a:spcPct val="0"/>
                                    </a:spcBef>
                                    <a:spcAft>
                                      <a:spcPct val="0"/>
                                    </a:spcAft>
                                    <a:defRPr kumimoji="1" kern="1200">
                                      <a:solidFill>
                                        <a:schemeClr val="lt1"/>
                                      </a:solidFill>
                                      <a:latin typeface="+mn-lt"/>
                                      <a:ea typeface="+mn-ea"/>
                                      <a:cs typeface="+mn-cs"/>
                                    </a:defRPr>
                                  </a:lvl3pPr>
                                  <a:lvl4pPr marL="1371600" algn="l" rtl="0" fontAlgn="base">
                                    <a:spcBef>
                                      <a:spcPct val="0"/>
                                    </a:spcBef>
                                    <a:spcAft>
                                      <a:spcPct val="0"/>
                                    </a:spcAft>
                                    <a:defRPr kumimoji="1" kern="1200">
                                      <a:solidFill>
                                        <a:schemeClr val="lt1"/>
                                      </a:solidFill>
                                      <a:latin typeface="+mn-lt"/>
                                      <a:ea typeface="+mn-ea"/>
                                      <a:cs typeface="+mn-cs"/>
                                    </a:defRPr>
                                  </a:lvl4pPr>
                                  <a:lvl5pPr marL="1828800" algn="l" rtl="0" fontAlgn="base">
                                    <a:spcBef>
                                      <a:spcPct val="0"/>
                                    </a:spcBef>
                                    <a:spcAft>
                                      <a:spcPct val="0"/>
                                    </a:spcAft>
                                    <a:defRPr kumimoji="1" kern="1200">
                                      <a:solidFill>
                                        <a:schemeClr val="lt1"/>
                                      </a:solidFill>
                                      <a:latin typeface="+mn-lt"/>
                                      <a:ea typeface="+mn-ea"/>
                                      <a:cs typeface="+mn-cs"/>
                                    </a:defRPr>
                                  </a:lvl5pPr>
                                  <a:lvl6pPr marL="2286000" algn="l" defTabSz="914400" rtl="0" eaLnBrk="1" latinLnBrk="0" hangingPunct="1">
                                    <a:defRPr kumimoji="1" kern="1200">
                                      <a:solidFill>
                                        <a:schemeClr val="lt1"/>
                                      </a:solidFill>
                                      <a:latin typeface="+mn-lt"/>
                                      <a:ea typeface="+mn-ea"/>
                                      <a:cs typeface="+mn-cs"/>
                                    </a:defRPr>
                                  </a:lvl6pPr>
                                  <a:lvl7pPr marL="2743200" algn="l" defTabSz="914400" rtl="0" eaLnBrk="1" latinLnBrk="0" hangingPunct="1">
                                    <a:defRPr kumimoji="1" kern="1200">
                                      <a:solidFill>
                                        <a:schemeClr val="lt1"/>
                                      </a:solidFill>
                                      <a:latin typeface="+mn-lt"/>
                                      <a:ea typeface="+mn-ea"/>
                                      <a:cs typeface="+mn-cs"/>
                                    </a:defRPr>
                                  </a:lvl7pPr>
                                  <a:lvl8pPr marL="3200400" algn="l" defTabSz="914400" rtl="0" eaLnBrk="1" latinLnBrk="0" hangingPunct="1">
                                    <a:defRPr kumimoji="1" kern="1200">
                                      <a:solidFill>
                                        <a:schemeClr val="lt1"/>
                                      </a:solidFill>
                                      <a:latin typeface="+mn-lt"/>
                                      <a:ea typeface="+mn-ea"/>
                                      <a:cs typeface="+mn-cs"/>
                                    </a:defRPr>
                                  </a:lvl8pPr>
                                  <a:lvl9pPr marL="3657600" algn="l" defTabSz="914400" rtl="0" eaLnBrk="1" latinLnBrk="0" hangingPunct="1">
                                    <a:defRPr kumimoji="1" kern="1200">
                                      <a:solidFill>
                                        <a:schemeClr val="lt1"/>
                                      </a:solidFill>
                                      <a:latin typeface="+mn-lt"/>
                                      <a:ea typeface="+mn-ea"/>
                                      <a:cs typeface="+mn-cs"/>
                                    </a:defRPr>
                                  </a:lvl9pPr>
                                </a:lstStyle>
                                <a:p>
                                  <a:pPr algn="ctr"/>
                                  <a:r>
                                    <a:rPr kumimoji="1" lang="ja-JP" altLang="en-US" sz="2800" b="1" dirty="0" smtClean="0">
                                      <a:solidFill>
                                        <a:schemeClr val="accent5">
                                          <a:lumMod val="50000"/>
                                        </a:schemeClr>
                                      </a:solidFill>
                                    </a:rPr>
                                    <a:t>行政</a:t>
                                  </a:r>
                                  <a:endParaRPr kumimoji="1" lang="ja-JP" altLang="en-US" sz="2800" b="1" dirty="0">
                                    <a:solidFill>
                                      <a:schemeClr val="accent5">
                                        <a:lumMod val="5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 name="直線矢印コネクタ 11"/>
                              <a:cNvCxnSpPr/>
                            </a:nvCxnSpPr>
                            <a:spPr>
                              <a:xfrm>
                                <a:off x="3851920" y="3356992"/>
                                <a:ext cx="360040" cy="466684"/>
                              </a:xfrm>
                              <a:prstGeom prst="straightConnector1">
                                <a:avLst/>
                              </a:prstGeom>
                              <a:ln w="41275">
                                <a:solidFill>
                                  <a:srgbClr val="FF0000"/>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13" name="直線矢印コネクタ 12"/>
                              <a:cNvCxnSpPr/>
                            </a:nvCxnSpPr>
                            <a:spPr>
                              <a:xfrm flipV="1">
                                <a:off x="4937035" y="3356992"/>
                                <a:ext cx="411950" cy="466684"/>
                              </a:xfrm>
                              <a:prstGeom prst="straightConnector1">
                                <a:avLst/>
                              </a:prstGeom>
                              <a:ln w="41275">
                                <a:solidFill>
                                  <a:srgbClr val="FF0000"/>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3" name="円/楕円 2"/>
                              <a:cNvSpPr/>
                            </a:nvSpPr>
                            <a:spPr>
                              <a:xfrm>
                                <a:off x="755576" y="332656"/>
                                <a:ext cx="7416824" cy="1296144"/>
                              </a:xfrm>
                              <a:prstGeom prst="ellipse">
                                <a:avLst/>
                              </a:prstGeom>
                              <a:solidFill>
                                <a:srgbClr val="FFFF00"/>
                              </a:solidFill>
                              <a:ln>
                                <a:solidFill>
                                  <a:srgbClr val="FF0000"/>
                                </a:solidFill>
                              </a:ln>
                            </a:spPr>
                            <a:txSp>
                              <a:txBody>
                                <a:bodyPr rtlCol="0" anchor="ctr"/>
                                <a:lstStyle>
                                  <a:defPPr>
                                    <a:defRPr lang="ja-JP"/>
                                  </a:defPPr>
                                  <a:lvl1pPr algn="l" rtl="0" fontAlgn="base">
                                    <a:spcBef>
                                      <a:spcPct val="0"/>
                                    </a:spcBef>
                                    <a:spcAft>
                                      <a:spcPct val="0"/>
                                    </a:spcAft>
                                    <a:defRPr kumimoji="1" kern="1200">
                                      <a:solidFill>
                                        <a:schemeClr val="lt1"/>
                                      </a:solidFill>
                                      <a:latin typeface="+mn-lt"/>
                                      <a:ea typeface="+mn-ea"/>
                                      <a:cs typeface="+mn-cs"/>
                                    </a:defRPr>
                                  </a:lvl1pPr>
                                  <a:lvl2pPr marL="457200" algn="l" rtl="0" fontAlgn="base">
                                    <a:spcBef>
                                      <a:spcPct val="0"/>
                                    </a:spcBef>
                                    <a:spcAft>
                                      <a:spcPct val="0"/>
                                    </a:spcAft>
                                    <a:defRPr kumimoji="1" kern="1200">
                                      <a:solidFill>
                                        <a:schemeClr val="lt1"/>
                                      </a:solidFill>
                                      <a:latin typeface="+mn-lt"/>
                                      <a:ea typeface="+mn-ea"/>
                                      <a:cs typeface="+mn-cs"/>
                                    </a:defRPr>
                                  </a:lvl2pPr>
                                  <a:lvl3pPr marL="914400" algn="l" rtl="0" fontAlgn="base">
                                    <a:spcBef>
                                      <a:spcPct val="0"/>
                                    </a:spcBef>
                                    <a:spcAft>
                                      <a:spcPct val="0"/>
                                    </a:spcAft>
                                    <a:defRPr kumimoji="1" kern="1200">
                                      <a:solidFill>
                                        <a:schemeClr val="lt1"/>
                                      </a:solidFill>
                                      <a:latin typeface="+mn-lt"/>
                                      <a:ea typeface="+mn-ea"/>
                                      <a:cs typeface="+mn-cs"/>
                                    </a:defRPr>
                                  </a:lvl3pPr>
                                  <a:lvl4pPr marL="1371600" algn="l" rtl="0" fontAlgn="base">
                                    <a:spcBef>
                                      <a:spcPct val="0"/>
                                    </a:spcBef>
                                    <a:spcAft>
                                      <a:spcPct val="0"/>
                                    </a:spcAft>
                                    <a:defRPr kumimoji="1" kern="1200">
                                      <a:solidFill>
                                        <a:schemeClr val="lt1"/>
                                      </a:solidFill>
                                      <a:latin typeface="+mn-lt"/>
                                      <a:ea typeface="+mn-ea"/>
                                      <a:cs typeface="+mn-cs"/>
                                    </a:defRPr>
                                  </a:lvl4pPr>
                                  <a:lvl5pPr marL="1828800" algn="l" rtl="0" fontAlgn="base">
                                    <a:spcBef>
                                      <a:spcPct val="0"/>
                                    </a:spcBef>
                                    <a:spcAft>
                                      <a:spcPct val="0"/>
                                    </a:spcAft>
                                    <a:defRPr kumimoji="1" kern="1200">
                                      <a:solidFill>
                                        <a:schemeClr val="lt1"/>
                                      </a:solidFill>
                                      <a:latin typeface="+mn-lt"/>
                                      <a:ea typeface="+mn-ea"/>
                                      <a:cs typeface="+mn-cs"/>
                                    </a:defRPr>
                                  </a:lvl5pPr>
                                  <a:lvl6pPr marL="2286000" algn="l" defTabSz="914400" rtl="0" eaLnBrk="1" latinLnBrk="0" hangingPunct="1">
                                    <a:defRPr kumimoji="1" kern="1200">
                                      <a:solidFill>
                                        <a:schemeClr val="lt1"/>
                                      </a:solidFill>
                                      <a:latin typeface="+mn-lt"/>
                                      <a:ea typeface="+mn-ea"/>
                                      <a:cs typeface="+mn-cs"/>
                                    </a:defRPr>
                                  </a:lvl6pPr>
                                  <a:lvl7pPr marL="2743200" algn="l" defTabSz="914400" rtl="0" eaLnBrk="1" latinLnBrk="0" hangingPunct="1">
                                    <a:defRPr kumimoji="1" kern="1200">
                                      <a:solidFill>
                                        <a:schemeClr val="lt1"/>
                                      </a:solidFill>
                                      <a:latin typeface="+mn-lt"/>
                                      <a:ea typeface="+mn-ea"/>
                                      <a:cs typeface="+mn-cs"/>
                                    </a:defRPr>
                                  </a:lvl7pPr>
                                  <a:lvl8pPr marL="3200400" algn="l" defTabSz="914400" rtl="0" eaLnBrk="1" latinLnBrk="0" hangingPunct="1">
                                    <a:defRPr kumimoji="1" kern="1200">
                                      <a:solidFill>
                                        <a:schemeClr val="lt1"/>
                                      </a:solidFill>
                                      <a:latin typeface="+mn-lt"/>
                                      <a:ea typeface="+mn-ea"/>
                                      <a:cs typeface="+mn-cs"/>
                                    </a:defRPr>
                                  </a:lvl8pPr>
                                  <a:lvl9pPr marL="3657600" algn="l" defTabSz="914400" rtl="0" eaLnBrk="1" latinLnBrk="0" hangingPunct="1">
                                    <a:defRPr kumimoji="1" kern="1200">
                                      <a:solidFill>
                                        <a:schemeClr val="lt1"/>
                                      </a:solidFill>
                                      <a:latin typeface="+mn-lt"/>
                                      <a:ea typeface="+mn-ea"/>
                                      <a:cs typeface="+mn-cs"/>
                                    </a:defRPr>
                                  </a:lvl9pPr>
                                </a:lstStyle>
                                <a:p>
                                  <a:pPr algn="ctr"/>
                                  <a:r>
                                    <a:rPr kumimoji="1" lang="ja-JP" altLang="en-US" sz="4400" dirty="0" smtClean="0">
                                      <a:solidFill>
                                        <a:schemeClr val="accent5">
                                          <a:lumMod val="50000"/>
                                        </a:schemeClr>
                                      </a:solidFill>
                                    </a:rPr>
                                    <a:t>元気な“くまもと”</a:t>
                                  </a:r>
                                  <a:endParaRPr kumimoji="1" lang="ja-JP" altLang="en-US" sz="4400" dirty="0">
                                    <a:solidFill>
                                      <a:schemeClr val="accent5">
                                        <a:lumMod val="5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8" name="直線矢印コネクタ 17"/>
                              <a:cNvCxnSpPr/>
                            </a:nvCxnSpPr>
                            <a:spPr>
                              <a:xfrm flipV="1">
                                <a:off x="4570633" y="4648588"/>
                                <a:ext cx="2735" cy="669598"/>
                              </a:xfrm>
                              <a:prstGeom prst="straightConnector1">
                                <a:avLst/>
                              </a:prstGeom>
                              <a:ln w="41275">
                                <a:solidFill>
                                  <a:srgbClr val="FF0000"/>
                                </a:solidFill>
                                <a:headEnd type="arrow"/>
                                <a:tailEnd type="arrow"/>
                              </a:ln>
                            </a:spPr>
                            <a:style>
                              <a:lnRef idx="1">
                                <a:schemeClr val="accent1"/>
                              </a:lnRef>
                              <a:fillRef idx="0">
                                <a:schemeClr val="accent1"/>
                              </a:fillRef>
                              <a:effectRef idx="0">
                                <a:schemeClr val="accent1"/>
                              </a:effectRef>
                              <a:fontRef idx="minor">
                                <a:schemeClr val="tx1"/>
                              </a:fontRef>
                            </a:style>
                          </a:cxnSp>
                        </a:grpSp>
                      </lc:lockedCanvas>
                    </a:graphicData>
                  </a:graphic>
                </wp:anchor>
              </w:drawing>
            </w:r>
          </w:p>
          <w:p w:rsidR="001A6CEB" w:rsidRDefault="003B7C43" w:rsidP="003B7C43">
            <w:pPr>
              <w:ind w:leftChars="200" w:left="420" w:firstLineChars="100" w:firstLine="210"/>
              <w:jc w:val="left"/>
              <w:rPr>
                <w:rFonts w:asciiTheme="minorEastAsia" w:eastAsiaTheme="minorEastAsia" w:hAnsiTheme="minorEastAsia"/>
                <w:bCs/>
                <w:szCs w:val="21"/>
              </w:rPr>
            </w:pPr>
            <w:r w:rsidRPr="003B7C43">
              <w:rPr>
                <w:rFonts w:asciiTheme="minorEastAsia" w:eastAsiaTheme="minorEastAsia" w:hAnsiTheme="minorEastAsia" w:hint="eastAsia"/>
                <w:szCs w:val="21"/>
              </w:rPr>
              <w:t>上記</w:t>
            </w:r>
            <w:r w:rsidRPr="003B7C43">
              <w:rPr>
                <w:rFonts w:asciiTheme="minorEastAsia" w:eastAsiaTheme="minorEastAsia" w:hAnsiTheme="minorEastAsia" w:hint="eastAsia"/>
                <w:bCs/>
                <w:szCs w:val="21"/>
              </w:rPr>
              <w:t>の効果があることで、将来的には、若者の人間力が高まり、未来に向かってイキイキと働きつづける社会になる。そして、若者の力を取り込んだ中小企業の課題を解決して成長に繋がり、新たな雇用の創出を生み出すことで、若者と社会の間に、自立的で持続可能な関係が構築される。</w:t>
            </w:r>
          </w:p>
          <w:p w:rsidR="00DB3D7E" w:rsidRPr="003B7C43" w:rsidRDefault="00DB3D7E" w:rsidP="003B7C43">
            <w:pPr>
              <w:ind w:leftChars="200" w:left="420" w:firstLineChars="100" w:firstLine="210"/>
              <w:jc w:val="left"/>
              <w:rPr>
                <w:rFonts w:asciiTheme="minorEastAsia" w:eastAsiaTheme="minorEastAsia" w:hAnsiTheme="minorEastAsia"/>
                <w:bCs/>
                <w:szCs w:val="21"/>
              </w:rPr>
            </w:pPr>
          </w:p>
          <w:p w:rsidR="001A6CEB" w:rsidRDefault="001A6CEB" w:rsidP="0070604B">
            <w:pPr>
              <w:snapToGrid w:val="0"/>
              <w:ind w:firstLineChars="100" w:firstLine="220"/>
              <w:jc w:val="left"/>
              <w:rPr>
                <w:rFonts w:ascii="ＭＳ ゴシック" w:eastAsia="ＭＳ ゴシック" w:hAnsi="ＭＳ ゴシック"/>
                <w:bCs/>
                <w:sz w:val="22"/>
                <w:szCs w:val="22"/>
              </w:rPr>
            </w:pPr>
            <w:r>
              <w:rPr>
                <w:rFonts w:ascii="ＭＳ ゴシック" w:eastAsia="ＭＳ ゴシック" w:hAnsi="ＭＳ ゴシック"/>
                <w:bCs/>
                <w:sz w:val="22"/>
                <w:szCs w:val="22"/>
              </w:rPr>
              <w:t>(2)</w:t>
            </w:r>
            <w:r>
              <w:rPr>
                <w:rFonts w:ascii="ＭＳ ゴシック" w:eastAsia="ＭＳ ゴシック" w:hAnsi="ＭＳ ゴシック" w:hint="eastAsia"/>
                <w:bCs/>
                <w:sz w:val="22"/>
                <w:szCs w:val="22"/>
              </w:rPr>
              <w:t xml:space="preserve">　</w:t>
            </w:r>
            <w:r>
              <w:t xml:space="preserve"> </w:t>
            </w:r>
            <w:r w:rsidRPr="00477A93">
              <w:rPr>
                <w:rFonts w:ascii="ＭＳ ゴシック" w:eastAsia="ＭＳ ゴシック" w:hAnsi="ＭＳ ゴシック" w:hint="eastAsia"/>
                <w:bCs/>
                <w:sz w:val="22"/>
                <w:szCs w:val="22"/>
              </w:rPr>
              <w:t>実現可能性</w:t>
            </w:r>
          </w:p>
          <w:p w:rsidR="001A6CEB" w:rsidRPr="003B7C43" w:rsidRDefault="001A6CEB" w:rsidP="0070604B">
            <w:pPr>
              <w:numPr>
                <w:ilvl w:val="0"/>
                <w:numId w:val="5"/>
              </w:numPr>
              <w:tabs>
                <w:tab w:val="clear" w:pos="719"/>
                <w:tab w:val="num" w:pos="900"/>
                <w:tab w:val="left" w:pos="1080"/>
              </w:tabs>
              <w:snapToGrid w:val="0"/>
              <w:spacing w:afterLines="10" w:line="260" w:lineRule="exact"/>
              <w:ind w:left="901" w:hanging="181"/>
              <w:rPr>
                <w:rFonts w:ascii="ＭＳ 明朝" w:hAnsi="ＭＳ 明朝"/>
              </w:rPr>
            </w:pPr>
            <w:r w:rsidRPr="003B7C43">
              <w:rPr>
                <w:rFonts w:ascii="ＭＳ 明朝" w:hAnsi="ＭＳ 明朝" w:hint="eastAsia"/>
              </w:rPr>
              <w:t>既に県の事業で先進的に実施している「課題解決型」のインターンシップのノウハウを参考に改善を加え、実現性の高いものとなる。</w:t>
            </w:r>
          </w:p>
          <w:p w:rsidR="001A6CEB" w:rsidRPr="003B7C43" w:rsidRDefault="001A6CEB" w:rsidP="0070604B">
            <w:pPr>
              <w:numPr>
                <w:ilvl w:val="0"/>
                <w:numId w:val="5"/>
              </w:numPr>
              <w:tabs>
                <w:tab w:val="clear" w:pos="719"/>
                <w:tab w:val="num" w:pos="900"/>
                <w:tab w:val="left" w:pos="1080"/>
              </w:tabs>
              <w:snapToGrid w:val="0"/>
              <w:spacing w:afterLines="10" w:line="260" w:lineRule="exact"/>
              <w:ind w:left="901" w:hanging="181"/>
              <w:rPr>
                <w:rFonts w:ascii="ＭＳ 明朝" w:hAnsi="ＭＳ 明朝"/>
              </w:rPr>
            </w:pPr>
            <w:r w:rsidRPr="003B7C43">
              <w:rPr>
                <w:rFonts w:ascii="ＭＳ 明朝" w:hAnsi="ＭＳ 明朝" w:hint="eastAsia"/>
              </w:rPr>
              <w:t>行政が若者と民間企業とをつなぐことで信頼性が高まり、利用者が安心して参加しやすい。</w:t>
            </w:r>
          </w:p>
          <w:p w:rsidR="001A6CEB" w:rsidRPr="003B7C43" w:rsidRDefault="001A6CEB" w:rsidP="0070604B">
            <w:pPr>
              <w:numPr>
                <w:ilvl w:val="0"/>
                <w:numId w:val="5"/>
              </w:numPr>
              <w:tabs>
                <w:tab w:val="clear" w:pos="719"/>
                <w:tab w:val="num" w:pos="900"/>
                <w:tab w:val="left" w:pos="1080"/>
              </w:tabs>
              <w:snapToGrid w:val="0"/>
              <w:spacing w:afterLines="10" w:line="260" w:lineRule="exact"/>
              <w:ind w:left="901" w:hanging="181"/>
              <w:rPr>
                <w:rFonts w:ascii="ＭＳ 明朝" w:hAnsi="ＭＳ 明朝"/>
              </w:rPr>
            </w:pPr>
            <w:r w:rsidRPr="003B7C43">
              <w:rPr>
                <w:rFonts w:ascii="ＭＳ 明朝" w:hAnsi="ＭＳ 明朝" w:hint="eastAsia"/>
              </w:rPr>
              <w:t>新たな施設整備が不要なため、実施しやすい。</w:t>
            </w:r>
          </w:p>
          <w:p w:rsidR="001A6CEB" w:rsidRPr="002A6C8D" w:rsidRDefault="001A6CEB" w:rsidP="003A6E9F">
            <w:pPr>
              <w:ind w:firstLineChars="100" w:firstLine="220"/>
              <w:jc w:val="left"/>
              <w:rPr>
                <w:rFonts w:ascii="ＭＳ ゴシック" w:eastAsia="ＭＳ ゴシック" w:hAnsi="ＭＳ ゴシック"/>
                <w:bCs/>
                <w:sz w:val="22"/>
                <w:szCs w:val="22"/>
              </w:rPr>
            </w:pPr>
            <w:r>
              <w:rPr>
                <w:rFonts w:ascii="ＭＳ ゴシック" w:eastAsia="ＭＳ ゴシック" w:hAnsi="ＭＳ ゴシック"/>
                <w:bCs/>
                <w:sz w:val="22"/>
                <w:szCs w:val="22"/>
              </w:rPr>
              <w:t>(3)</w:t>
            </w:r>
            <w:r>
              <w:rPr>
                <w:rFonts w:ascii="ＭＳ ゴシック" w:eastAsia="ＭＳ ゴシック" w:hAnsi="ＭＳ ゴシック" w:hint="eastAsia"/>
                <w:bCs/>
                <w:sz w:val="22"/>
                <w:szCs w:val="22"/>
              </w:rPr>
              <w:t xml:space="preserve">　</w:t>
            </w:r>
            <w:r w:rsidRPr="00477A93">
              <w:rPr>
                <w:rFonts w:ascii="ＭＳ ゴシック" w:eastAsia="ＭＳ ゴシック" w:hAnsi="ＭＳ ゴシック" w:hint="eastAsia"/>
                <w:bCs/>
                <w:sz w:val="22"/>
                <w:szCs w:val="22"/>
              </w:rPr>
              <w:t>課題とその対処方法</w:t>
            </w:r>
          </w:p>
          <w:p w:rsidR="001A6CEB" w:rsidRDefault="001A6CEB" w:rsidP="0070604B">
            <w:pPr>
              <w:numPr>
                <w:ilvl w:val="0"/>
                <w:numId w:val="5"/>
              </w:numPr>
              <w:tabs>
                <w:tab w:val="clear" w:pos="719"/>
                <w:tab w:val="num" w:pos="1080"/>
              </w:tabs>
              <w:snapToGrid w:val="0"/>
              <w:spacing w:afterLines="10" w:line="260" w:lineRule="exact"/>
              <w:ind w:left="902" w:hanging="180"/>
            </w:pPr>
            <w:r>
              <w:rPr>
                <w:rFonts w:hint="eastAsia"/>
              </w:rPr>
              <w:t>ネット上で新たにシステムを構築する初期投資。</w:t>
            </w:r>
          </w:p>
          <w:p w:rsidR="001A6CEB" w:rsidRDefault="001A6CEB" w:rsidP="0070604B">
            <w:pPr>
              <w:numPr>
                <w:ilvl w:val="0"/>
                <w:numId w:val="5"/>
              </w:numPr>
              <w:tabs>
                <w:tab w:val="clear" w:pos="719"/>
                <w:tab w:val="num" w:pos="1080"/>
              </w:tabs>
              <w:snapToGrid w:val="0"/>
              <w:spacing w:afterLines="10" w:line="260" w:lineRule="exact"/>
              <w:ind w:left="902" w:hanging="180"/>
            </w:pPr>
            <w:r>
              <w:rPr>
                <w:rFonts w:hint="eastAsia"/>
              </w:rPr>
              <w:t>ネット上でできる企業活動には限界があることと、そのことから企業や若年者に理解してもらいにくい可能性が高いこと。</w:t>
            </w:r>
          </w:p>
          <w:p w:rsidR="001A6CEB" w:rsidRDefault="001A6CEB" w:rsidP="0070604B">
            <w:pPr>
              <w:numPr>
                <w:ilvl w:val="0"/>
                <w:numId w:val="5"/>
              </w:numPr>
              <w:tabs>
                <w:tab w:val="clear" w:pos="719"/>
                <w:tab w:val="num" w:pos="1080"/>
              </w:tabs>
              <w:snapToGrid w:val="0"/>
              <w:spacing w:afterLines="10" w:line="260" w:lineRule="exact"/>
              <w:ind w:left="902" w:hanging="180"/>
            </w:pPr>
            <w:r>
              <w:rPr>
                <w:rFonts w:hint="eastAsia"/>
              </w:rPr>
              <w:t>若者という外部の人間が入ることによる、企業情報の情報漏洩の保護。</w:t>
            </w:r>
          </w:p>
          <w:p w:rsidR="001A6CEB" w:rsidRDefault="001A6CEB" w:rsidP="0070604B">
            <w:pPr>
              <w:snapToGrid w:val="0"/>
              <w:spacing w:afterLines="10" w:line="260" w:lineRule="exact"/>
              <w:ind w:left="902"/>
            </w:pPr>
            <w:r>
              <w:rPr>
                <w:rFonts w:hint="eastAsia"/>
              </w:rPr>
              <w:t>⇒上記の課題を解決するためには、行政の理解と協力、そしてシステムを運用する事業者や企業と若年者を繋ぐコーディネーターの不断の努力が必要不可欠である。</w:t>
            </w:r>
          </w:p>
          <w:p w:rsidR="001A6CEB" w:rsidRPr="00945D2C" w:rsidRDefault="008E32FA" w:rsidP="0070604B">
            <w:pPr>
              <w:numPr>
                <w:ilvl w:val="0"/>
                <w:numId w:val="5"/>
              </w:numPr>
              <w:tabs>
                <w:tab w:val="clear" w:pos="719"/>
                <w:tab w:val="num" w:pos="1080"/>
              </w:tabs>
              <w:snapToGrid w:val="0"/>
              <w:spacing w:afterLines="10" w:line="260" w:lineRule="exact"/>
              <w:ind w:left="902" w:hanging="180"/>
              <w:rPr>
                <w:bCs/>
              </w:rPr>
            </w:pPr>
            <w:r w:rsidRPr="00DB3D7E">
              <w:rPr>
                <w:rFonts w:hint="eastAsia"/>
              </w:rPr>
              <w:t>この提案においては、インターンシップについて提案したが、若者の雇用問題を解決するにあたっては、非正規雇用でも１つ１つの就業が適切に評価され、実績となり着実にキャリアアップできる仕組みづくりが重要ではないかと考える。</w:t>
            </w:r>
          </w:p>
        </w:tc>
      </w:tr>
    </w:tbl>
    <w:p w:rsidR="001A6CEB" w:rsidRDefault="001A6CEB" w:rsidP="000066F7"/>
    <w:sectPr w:rsidR="001A6CEB" w:rsidSect="00320948">
      <w:footerReference w:type="default" r:id="rId22"/>
      <w:pgSz w:w="11906" w:h="16838" w:code="9"/>
      <w:pgMar w:top="1418" w:right="1418" w:bottom="851" w:left="1418" w:header="851"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833" w:rsidRDefault="00AE6833" w:rsidP="00320948">
      <w:r>
        <w:separator/>
      </w:r>
    </w:p>
  </w:endnote>
  <w:endnote w:type="continuationSeparator" w:id="0">
    <w:p w:rsidR="00AE6833" w:rsidRDefault="00AE6833" w:rsidP="00320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EB" w:rsidRPr="00320948" w:rsidRDefault="001A6CEB">
    <w:pPr>
      <w:pStyle w:val="a5"/>
      <w:jc w:val="center"/>
      <w:rPr>
        <w:rFonts w:ascii="ＭＳ 明朝"/>
        <w:szCs w:val="21"/>
      </w:rPr>
    </w:pPr>
    <w:r w:rsidRPr="00320948">
      <w:rPr>
        <w:rFonts w:ascii="ＭＳ 明朝" w:hAnsi="ＭＳ 明朝" w:hint="eastAsia"/>
        <w:szCs w:val="21"/>
        <w:lang w:val="ja-JP"/>
      </w:rPr>
      <w:t>－</w:t>
    </w:r>
    <w:r w:rsidR="009C59F6" w:rsidRPr="00320948">
      <w:rPr>
        <w:rFonts w:ascii="ＭＳ 明朝" w:hAnsi="ＭＳ 明朝"/>
        <w:szCs w:val="21"/>
      </w:rPr>
      <w:fldChar w:fldCharType="begin"/>
    </w:r>
    <w:r w:rsidRPr="00320948">
      <w:rPr>
        <w:rFonts w:ascii="ＭＳ 明朝" w:hAnsi="ＭＳ 明朝"/>
        <w:szCs w:val="21"/>
      </w:rPr>
      <w:instrText xml:space="preserve"> PAGE    \* MERGEFORMAT </w:instrText>
    </w:r>
    <w:r w:rsidR="009C59F6" w:rsidRPr="00320948">
      <w:rPr>
        <w:rFonts w:ascii="ＭＳ 明朝" w:hAnsi="ＭＳ 明朝"/>
        <w:szCs w:val="21"/>
      </w:rPr>
      <w:fldChar w:fldCharType="separate"/>
    </w:r>
    <w:r w:rsidR="0070604B" w:rsidRPr="0070604B">
      <w:rPr>
        <w:rFonts w:ascii="ＭＳ 明朝" w:hAnsi="ＭＳ 明朝"/>
        <w:noProof/>
        <w:szCs w:val="21"/>
        <w:lang w:val="ja-JP"/>
      </w:rPr>
      <w:t>1</w:t>
    </w:r>
    <w:r w:rsidR="009C59F6" w:rsidRPr="00320948">
      <w:rPr>
        <w:rFonts w:ascii="ＭＳ 明朝" w:hAnsi="ＭＳ 明朝"/>
        <w:szCs w:val="21"/>
      </w:rPr>
      <w:fldChar w:fldCharType="end"/>
    </w:r>
    <w:r w:rsidRPr="00320948">
      <w:rPr>
        <w:rFonts w:ascii="ＭＳ 明朝" w:hAnsi="ＭＳ 明朝" w:hint="eastAsia"/>
        <w:szCs w:val="21"/>
      </w:rPr>
      <w:t>－</w:t>
    </w:r>
  </w:p>
  <w:p w:rsidR="001A6CEB" w:rsidRDefault="001A6C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833" w:rsidRDefault="00AE6833" w:rsidP="00320948">
      <w:r>
        <w:separator/>
      </w:r>
    </w:p>
  </w:footnote>
  <w:footnote w:type="continuationSeparator" w:id="0">
    <w:p w:rsidR="00AE6833" w:rsidRDefault="00AE6833" w:rsidP="003209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6F9"/>
    <w:multiLevelType w:val="hybridMultilevel"/>
    <w:tmpl w:val="FCD4D3AE"/>
    <w:lvl w:ilvl="0" w:tplc="268A0512">
      <w:start w:val="3"/>
      <w:numFmt w:val="aiueo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nsid w:val="077F4EE5"/>
    <w:multiLevelType w:val="hybridMultilevel"/>
    <w:tmpl w:val="9EB4EF6C"/>
    <w:lvl w:ilvl="0" w:tplc="A642AB78">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nsid w:val="093E3F1B"/>
    <w:multiLevelType w:val="hybridMultilevel"/>
    <w:tmpl w:val="40C08EF6"/>
    <w:lvl w:ilvl="0" w:tplc="B378A684">
      <w:start w:val="1"/>
      <w:numFmt w:val="decimalFullWidth"/>
      <w:lvlText w:val="%1．"/>
      <w:lvlJc w:val="left"/>
      <w:pPr>
        <w:tabs>
          <w:tab w:val="num" w:pos="1697"/>
        </w:tabs>
        <w:ind w:left="1697" w:hanging="420"/>
      </w:pPr>
      <w:rPr>
        <w:rFonts w:cs="Times New Roman" w:hint="default"/>
      </w:rPr>
    </w:lvl>
    <w:lvl w:ilvl="1" w:tplc="07C805EC">
      <w:start w:val="1"/>
      <w:numFmt w:val="irohaFullWidth"/>
      <w:lvlText w:val="%2．"/>
      <w:lvlJc w:val="left"/>
      <w:pPr>
        <w:tabs>
          <w:tab w:val="num" w:pos="840"/>
        </w:tabs>
        <w:ind w:left="840" w:hanging="420"/>
      </w:pPr>
      <w:rPr>
        <w:rFonts w:cs="Times New Roman" w:hint="default"/>
      </w:rPr>
    </w:lvl>
    <w:lvl w:ilvl="2" w:tplc="F5E85BAC">
      <w:start w:val="1"/>
      <w:numFmt w:val="decimalFullWidth"/>
      <w:lvlText w:val="（%3）"/>
      <w:lvlJc w:val="left"/>
      <w:pPr>
        <w:tabs>
          <w:tab w:val="num" w:pos="1560"/>
        </w:tabs>
        <w:ind w:left="1560" w:hanging="7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0AF51AAB"/>
    <w:multiLevelType w:val="hybridMultilevel"/>
    <w:tmpl w:val="AB0C6D0E"/>
    <w:lvl w:ilvl="0" w:tplc="755CED78">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nsid w:val="533E2EE1"/>
    <w:multiLevelType w:val="hybridMultilevel"/>
    <w:tmpl w:val="1FBE1C56"/>
    <w:lvl w:ilvl="0" w:tplc="9A926AFA">
      <w:start w:val="1"/>
      <w:numFmt w:val="decimalFullWidth"/>
      <w:lvlText w:val="（%1）"/>
      <w:lvlJc w:val="left"/>
      <w:pPr>
        <w:tabs>
          <w:tab w:val="num" w:pos="930"/>
        </w:tabs>
        <w:ind w:left="930" w:hanging="720"/>
      </w:pPr>
      <w:rPr>
        <w:rFonts w:cs="Times New Roman" w:hint="default"/>
      </w:rPr>
    </w:lvl>
    <w:lvl w:ilvl="1" w:tplc="55EE1CA0">
      <w:start w:val="1"/>
      <w:numFmt w:val="aiueoFullWidth"/>
      <w:lvlText w:val="%2．"/>
      <w:lvlJc w:val="left"/>
      <w:pPr>
        <w:tabs>
          <w:tab w:val="num" w:pos="1050"/>
        </w:tabs>
        <w:ind w:left="1050" w:hanging="420"/>
      </w:pPr>
      <w:rPr>
        <w:rFonts w:cs="Times New Roman" w:hint="default"/>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nsid w:val="5ACD2106"/>
    <w:multiLevelType w:val="hybridMultilevel"/>
    <w:tmpl w:val="E8EE9F2E"/>
    <w:lvl w:ilvl="0" w:tplc="C736E048">
      <w:start w:val="3"/>
      <w:numFmt w:val="aiueoFullWidth"/>
      <w:lvlText w:val="%1．"/>
      <w:lvlJc w:val="left"/>
      <w:pPr>
        <w:ind w:left="1050" w:hanging="4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nsid w:val="651B7A59"/>
    <w:multiLevelType w:val="hybridMultilevel"/>
    <w:tmpl w:val="5E4856F8"/>
    <w:lvl w:ilvl="0" w:tplc="F2E254A8">
      <w:start w:val="1"/>
      <w:numFmt w:val="bullet"/>
      <w:lvlText w:val="○"/>
      <w:lvlJc w:val="left"/>
      <w:pPr>
        <w:tabs>
          <w:tab w:val="num" w:pos="719"/>
        </w:tabs>
        <w:ind w:left="719" w:hanging="360"/>
      </w:pPr>
      <w:rPr>
        <w:rFonts w:ascii="ＭＳ 明朝" w:eastAsia="ＭＳ 明朝" w:hAnsi="ＭＳ 明朝"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nsid w:val="6AEB13D8"/>
    <w:multiLevelType w:val="hybridMultilevel"/>
    <w:tmpl w:val="07E0700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DB271AF"/>
    <w:multiLevelType w:val="hybridMultilevel"/>
    <w:tmpl w:val="F224EED6"/>
    <w:lvl w:ilvl="0" w:tplc="42367D3C">
      <w:start w:val="1"/>
      <w:numFmt w:val="aiueoFullWidth"/>
      <w:lvlText w:val="%1．"/>
      <w:lvlJc w:val="left"/>
      <w:pPr>
        <w:tabs>
          <w:tab w:val="num" w:pos="960"/>
        </w:tabs>
        <w:ind w:left="960" w:hanging="420"/>
      </w:pPr>
      <w:rPr>
        <w:rFonts w:cs="Times New Roman" w:hint="default"/>
      </w:rPr>
    </w:lvl>
    <w:lvl w:ilvl="1" w:tplc="04090017" w:tentative="1">
      <w:start w:val="1"/>
      <w:numFmt w:val="aiueoFullWidth"/>
      <w:lvlText w:val="(%2)"/>
      <w:lvlJc w:val="left"/>
      <w:pPr>
        <w:tabs>
          <w:tab w:val="num" w:pos="1380"/>
        </w:tabs>
        <w:ind w:left="1380" w:hanging="420"/>
      </w:pPr>
      <w:rPr>
        <w:rFonts w:cs="Times New Roman"/>
      </w:rPr>
    </w:lvl>
    <w:lvl w:ilvl="2" w:tplc="04090011" w:tentative="1">
      <w:start w:val="1"/>
      <w:numFmt w:val="decimalEnclosedCircle"/>
      <w:lvlText w:val="%3"/>
      <w:lvlJc w:val="lef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7" w:tentative="1">
      <w:start w:val="1"/>
      <w:numFmt w:val="aiueoFullWidth"/>
      <w:lvlText w:val="(%5)"/>
      <w:lvlJc w:val="left"/>
      <w:pPr>
        <w:tabs>
          <w:tab w:val="num" w:pos="2640"/>
        </w:tabs>
        <w:ind w:left="2640" w:hanging="420"/>
      </w:pPr>
      <w:rPr>
        <w:rFonts w:cs="Times New Roman"/>
      </w:rPr>
    </w:lvl>
    <w:lvl w:ilvl="5" w:tplc="04090011" w:tentative="1">
      <w:start w:val="1"/>
      <w:numFmt w:val="decimalEnclosedCircle"/>
      <w:lvlText w:val="%6"/>
      <w:lvlJc w:val="lef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7" w:tentative="1">
      <w:start w:val="1"/>
      <w:numFmt w:val="aiueoFullWidth"/>
      <w:lvlText w:val="(%8)"/>
      <w:lvlJc w:val="left"/>
      <w:pPr>
        <w:tabs>
          <w:tab w:val="num" w:pos="3900"/>
        </w:tabs>
        <w:ind w:left="3900" w:hanging="420"/>
      </w:pPr>
      <w:rPr>
        <w:rFonts w:cs="Times New Roman"/>
      </w:rPr>
    </w:lvl>
    <w:lvl w:ilvl="8" w:tplc="04090011" w:tentative="1">
      <w:start w:val="1"/>
      <w:numFmt w:val="decimalEnclosedCircle"/>
      <w:lvlText w:val="%9"/>
      <w:lvlJc w:val="left"/>
      <w:pPr>
        <w:tabs>
          <w:tab w:val="num" w:pos="4320"/>
        </w:tabs>
        <w:ind w:left="4320" w:hanging="420"/>
      </w:pPr>
      <w:rPr>
        <w:rFonts w:cs="Times New Roman"/>
      </w:rPr>
    </w:lvl>
  </w:abstractNum>
  <w:num w:numId="1">
    <w:abstractNumId w:val="2"/>
  </w:num>
  <w:num w:numId="2">
    <w:abstractNumId w:val="4"/>
  </w:num>
  <w:num w:numId="3">
    <w:abstractNumId w:val="3"/>
  </w:num>
  <w:num w:numId="4">
    <w:abstractNumId w:val="1"/>
  </w:num>
  <w:num w:numId="5">
    <w:abstractNumId w:val="6"/>
  </w:num>
  <w:num w:numId="6">
    <w:abstractNumId w:val="8"/>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27650">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09AB"/>
    <w:rsid w:val="000066F7"/>
    <w:rsid w:val="00015A16"/>
    <w:rsid w:val="00016343"/>
    <w:rsid w:val="00022155"/>
    <w:rsid w:val="00025695"/>
    <w:rsid w:val="00031A2E"/>
    <w:rsid w:val="00040C76"/>
    <w:rsid w:val="00065DD2"/>
    <w:rsid w:val="00072BD3"/>
    <w:rsid w:val="000811EB"/>
    <w:rsid w:val="00082262"/>
    <w:rsid w:val="00092155"/>
    <w:rsid w:val="00092D5D"/>
    <w:rsid w:val="000A5694"/>
    <w:rsid w:val="000B3BE7"/>
    <w:rsid w:val="000C2799"/>
    <w:rsid w:val="000C4094"/>
    <w:rsid w:val="000C60C9"/>
    <w:rsid w:val="000C6339"/>
    <w:rsid w:val="000C65C4"/>
    <w:rsid w:val="000F7831"/>
    <w:rsid w:val="00120FCF"/>
    <w:rsid w:val="00131C0C"/>
    <w:rsid w:val="00152FE2"/>
    <w:rsid w:val="00157190"/>
    <w:rsid w:val="00167E8F"/>
    <w:rsid w:val="00175459"/>
    <w:rsid w:val="0018007C"/>
    <w:rsid w:val="0018561B"/>
    <w:rsid w:val="001864F2"/>
    <w:rsid w:val="00197AA5"/>
    <w:rsid w:val="001A036E"/>
    <w:rsid w:val="001A07C2"/>
    <w:rsid w:val="001A1273"/>
    <w:rsid w:val="001A6CEB"/>
    <w:rsid w:val="001B0068"/>
    <w:rsid w:val="001B0F43"/>
    <w:rsid w:val="001B2AFC"/>
    <w:rsid w:val="001B532C"/>
    <w:rsid w:val="001B5D1A"/>
    <w:rsid w:val="001C107A"/>
    <w:rsid w:val="001C6BEB"/>
    <w:rsid w:val="001D1666"/>
    <w:rsid w:val="001F09AB"/>
    <w:rsid w:val="001F74DA"/>
    <w:rsid w:val="0020467B"/>
    <w:rsid w:val="002060E2"/>
    <w:rsid w:val="00220B6A"/>
    <w:rsid w:val="00232433"/>
    <w:rsid w:val="00232F3E"/>
    <w:rsid w:val="00234804"/>
    <w:rsid w:val="00240636"/>
    <w:rsid w:val="002478A1"/>
    <w:rsid w:val="002555C5"/>
    <w:rsid w:val="00264DA2"/>
    <w:rsid w:val="00272381"/>
    <w:rsid w:val="00275A53"/>
    <w:rsid w:val="00286953"/>
    <w:rsid w:val="002A6C8D"/>
    <w:rsid w:val="002B6AC6"/>
    <w:rsid w:val="002C1909"/>
    <w:rsid w:val="002C52C2"/>
    <w:rsid w:val="002D1BDF"/>
    <w:rsid w:val="002D349F"/>
    <w:rsid w:val="002D5453"/>
    <w:rsid w:val="002E07E9"/>
    <w:rsid w:val="002E41C2"/>
    <w:rsid w:val="0030288C"/>
    <w:rsid w:val="00307626"/>
    <w:rsid w:val="003106CC"/>
    <w:rsid w:val="00320948"/>
    <w:rsid w:val="003303A5"/>
    <w:rsid w:val="003347C7"/>
    <w:rsid w:val="00336A41"/>
    <w:rsid w:val="003400B6"/>
    <w:rsid w:val="003460CB"/>
    <w:rsid w:val="00355DCA"/>
    <w:rsid w:val="00372D02"/>
    <w:rsid w:val="00374C65"/>
    <w:rsid w:val="00390B58"/>
    <w:rsid w:val="003A6E9F"/>
    <w:rsid w:val="003A7D8A"/>
    <w:rsid w:val="003B5125"/>
    <w:rsid w:val="003B7C43"/>
    <w:rsid w:val="003C1614"/>
    <w:rsid w:val="003D77F4"/>
    <w:rsid w:val="003F42A5"/>
    <w:rsid w:val="003F4819"/>
    <w:rsid w:val="00413C02"/>
    <w:rsid w:val="004246C1"/>
    <w:rsid w:val="00435261"/>
    <w:rsid w:val="00437A8F"/>
    <w:rsid w:val="004503E9"/>
    <w:rsid w:val="004704ED"/>
    <w:rsid w:val="00477A93"/>
    <w:rsid w:val="004A5DF9"/>
    <w:rsid w:val="004B6B6D"/>
    <w:rsid w:val="004C2A1D"/>
    <w:rsid w:val="004C5C86"/>
    <w:rsid w:val="00506BF0"/>
    <w:rsid w:val="00523670"/>
    <w:rsid w:val="00524613"/>
    <w:rsid w:val="00530AED"/>
    <w:rsid w:val="0054081A"/>
    <w:rsid w:val="00553354"/>
    <w:rsid w:val="005579C5"/>
    <w:rsid w:val="00562E75"/>
    <w:rsid w:val="00581E8C"/>
    <w:rsid w:val="005971F1"/>
    <w:rsid w:val="005B10AA"/>
    <w:rsid w:val="005B29A6"/>
    <w:rsid w:val="005B5321"/>
    <w:rsid w:val="005B5591"/>
    <w:rsid w:val="005C041F"/>
    <w:rsid w:val="005C5747"/>
    <w:rsid w:val="005C6AA2"/>
    <w:rsid w:val="005D1D9A"/>
    <w:rsid w:val="005F5778"/>
    <w:rsid w:val="00611A01"/>
    <w:rsid w:val="00625BB6"/>
    <w:rsid w:val="0062750D"/>
    <w:rsid w:val="0063235A"/>
    <w:rsid w:val="00662F8F"/>
    <w:rsid w:val="00665D8F"/>
    <w:rsid w:val="00677CD9"/>
    <w:rsid w:val="0068602C"/>
    <w:rsid w:val="00691600"/>
    <w:rsid w:val="0069547C"/>
    <w:rsid w:val="006A4552"/>
    <w:rsid w:val="006C05AF"/>
    <w:rsid w:val="006C412C"/>
    <w:rsid w:val="006D772E"/>
    <w:rsid w:val="006E32E3"/>
    <w:rsid w:val="006F21B2"/>
    <w:rsid w:val="006F6BCA"/>
    <w:rsid w:val="006F7022"/>
    <w:rsid w:val="0070604B"/>
    <w:rsid w:val="007143CA"/>
    <w:rsid w:val="00715253"/>
    <w:rsid w:val="007166C0"/>
    <w:rsid w:val="0072209B"/>
    <w:rsid w:val="007250A2"/>
    <w:rsid w:val="00741C1E"/>
    <w:rsid w:val="007514BF"/>
    <w:rsid w:val="007733C3"/>
    <w:rsid w:val="00776368"/>
    <w:rsid w:val="0078614D"/>
    <w:rsid w:val="007936FA"/>
    <w:rsid w:val="00795B1F"/>
    <w:rsid w:val="007A1871"/>
    <w:rsid w:val="007C6724"/>
    <w:rsid w:val="007D3092"/>
    <w:rsid w:val="007E14DF"/>
    <w:rsid w:val="007E64BF"/>
    <w:rsid w:val="007F747A"/>
    <w:rsid w:val="00813E14"/>
    <w:rsid w:val="00816AC6"/>
    <w:rsid w:val="008229D3"/>
    <w:rsid w:val="0082582F"/>
    <w:rsid w:val="00837C1E"/>
    <w:rsid w:val="00841C4F"/>
    <w:rsid w:val="0085243C"/>
    <w:rsid w:val="00883F7E"/>
    <w:rsid w:val="008875D5"/>
    <w:rsid w:val="0089166D"/>
    <w:rsid w:val="008A7467"/>
    <w:rsid w:val="008C1722"/>
    <w:rsid w:val="008E1DE2"/>
    <w:rsid w:val="008E32FA"/>
    <w:rsid w:val="008F03A0"/>
    <w:rsid w:val="0092110F"/>
    <w:rsid w:val="00923CFE"/>
    <w:rsid w:val="00945BC0"/>
    <w:rsid w:val="00945D2C"/>
    <w:rsid w:val="00947398"/>
    <w:rsid w:val="009535AB"/>
    <w:rsid w:val="0095753E"/>
    <w:rsid w:val="00996DC0"/>
    <w:rsid w:val="009C00CA"/>
    <w:rsid w:val="009C1E3D"/>
    <w:rsid w:val="009C59F6"/>
    <w:rsid w:val="009D20DF"/>
    <w:rsid w:val="009E2C11"/>
    <w:rsid w:val="009E30D6"/>
    <w:rsid w:val="009E5B56"/>
    <w:rsid w:val="009E5F97"/>
    <w:rsid w:val="009F170C"/>
    <w:rsid w:val="009F6AF7"/>
    <w:rsid w:val="00A3761C"/>
    <w:rsid w:val="00A72552"/>
    <w:rsid w:val="00A85D67"/>
    <w:rsid w:val="00A8713A"/>
    <w:rsid w:val="00A91AB9"/>
    <w:rsid w:val="00AA08D7"/>
    <w:rsid w:val="00AA59D3"/>
    <w:rsid w:val="00AA728B"/>
    <w:rsid w:val="00AB1D7D"/>
    <w:rsid w:val="00AB5BAA"/>
    <w:rsid w:val="00AB737A"/>
    <w:rsid w:val="00AC425B"/>
    <w:rsid w:val="00AD016D"/>
    <w:rsid w:val="00AD0E71"/>
    <w:rsid w:val="00AE5295"/>
    <w:rsid w:val="00AE6833"/>
    <w:rsid w:val="00AF09A7"/>
    <w:rsid w:val="00AF211E"/>
    <w:rsid w:val="00B064DF"/>
    <w:rsid w:val="00B075F5"/>
    <w:rsid w:val="00B13212"/>
    <w:rsid w:val="00B14DCB"/>
    <w:rsid w:val="00B23D02"/>
    <w:rsid w:val="00B31FEA"/>
    <w:rsid w:val="00B32CF6"/>
    <w:rsid w:val="00B42894"/>
    <w:rsid w:val="00B44F5A"/>
    <w:rsid w:val="00B5687A"/>
    <w:rsid w:val="00B7003B"/>
    <w:rsid w:val="00B70972"/>
    <w:rsid w:val="00B73197"/>
    <w:rsid w:val="00B81746"/>
    <w:rsid w:val="00B86519"/>
    <w:rsid w:val="00B94868"/>
    <w:rsid w:val="00B97670"/>
    <w:rsid w:val="00B9788B"/>
    <w:rsid w:val="00BA2458"/>
    <w:rsid w:val="00BE0155"/>
    <w:rsid w:val="00BE030C"/>
    <w:rsid w:val="00C176A8"/>
    <w:rsid w:val="00C212F7"/>
    <w:rsid w:val="00C2332D"/>
    <w:rsid w:val="00C23BB4"/>
    <w:rsid w:val="00C2596F"/>
    <w:rsid w:val="00C263FC"/>
    <w:rsid w:val="00C315B2"/>
    <w:rsid w:val="00C3297D"/>
    <w:rsid w:val="00C50AF0"/>
    <w:rsid w:val="00C515AC"/>
    <w:rsid w:val="00C573A8"/>
    <w:rsid w:val="00C61EB3"/>
    <w:rsid w:val="00C626DC"/>
    <w:rsid w:val="00C65E92"/>
    <w:rsid w:val="00C742BE"/>
    <w:rsid w:val="00C87350"/>
    <w:rsid w:val="00C87587"/>
    <w:rsid w:val="00CB1182"/>
    <w:rsid w:val="00CB19B3"/>
    <w:rsid w:val="00CC529C"/>
    <w:rsid w:val="00CD467B"/>
    <w:rsid w:val="00CD50A7"/>
    <w:rsid w:val="00CF379F"/>
    <w:rsid w:val="00D04848"/>
    <w:rsid w:val="00D17BE1"/>
    <w:rsid w:val="00D26F36"/>
    <w:rsid w:val="00D27764"/>
    <w:rsid w:val="00D524FB"/>
    <w:rsid w:val="00D567EC"/>
    <w:rsid w:val="00D60557"/>
    <w:rsid w:val="00D643DC"/>
    <w:rsid w:val="00D72BA8"/>
    <w:rsid w:val="00DB3D7E"/>
    <w:rsid w:val="00DB7993"/>
    <w:rsid w:val="00DD6193"/>
    <w:rsid w:val="00DE41AF"/>
    <w:rsid w:val="00DF68FA"/>
    <w:rsid w:val="00E045EA"/>
    <w:rsid w:val="00E15027"/>
    <w:rsid w:val="00E15A10"/>
    <w:rsid w:val="00E17349"/>
    <w:rsid w:val="00E21F57"/>
    <w:rsid w:val="00E40C07"/>
    <w:rsid w:val="00E43E2D"/>
    <w:rsid w:val="00E45A8F"/>
    <w:rsid w:val="00E45E7B"/>
    <w:rsid w:val="00E63249"/>
    <w:rsid w:val="00E64876"/>
    <w:rsid w:val="00E65254"/>
    <w:rsid w:val="00E76597"/>
    <w:rsid w:val="00E86C69"/>
    <w:rsid w:val="00EA3E08"/>
    <w:rsid w:val="00EB570F"/>
    <w:rsid w:val="00EC7454"/>
    <w:rsid w:val="00ED265F"/>
    <w:rsid w:val="00ED283F"/>
    <w:rsid w:val="00ED4118"/>
    <w:rsid w:val="00EE1F9A"/>
    <w:rsid w:val="00EE2FB2"/>
    <w:rsid w:val="00EE4074"/>
    <w:rsid w:val="00EF1F9D"/>
    <w:rsid w:val="00EF4167"/>
    <w:rsid w:val="00F05D77"/>
    <w:rsid w:val="00F07220"/>
    <w:rsid w:val="00F429E0"/>
    <w:rsid w:val="00F430A4"/>
    <w:rsid w:val="00F8209A"/>
    <w:rsid w:val="00F83735"/>
    <w:rsid w:val="00F8578A"/>
    <w:rsid w:val="00FA16A1"/>
    <w:rsid w:val="00FA1E6B"/>
    <w:rsid w:val="00FA7928"/>
    <w:rsid w:val="00FB0B32"/>
    <w:rsid w:val="00FB2A93"/>
    <w:rsid w:val="00FC21A6"/>
    <w:rsid w:val="00FC5782"/>
    <w:rsid w:val="00FD1715"/>
    <w:rsid w:val="00FF23D1"/>
    <w:rsid w:val="00FF60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v:textbox inset="5.85pt,.7pt,5.85pt,.7pt"/>
      <o:colormenu v:ext="edit" fillcolor="none" strokecolor="red"/>
    </o:shapedefaults>
    <o:shapelayout v:ext="edit">
      <o:idmap v:ext="edit" data="1"/>
      <o:rules v:ext="edit">
        <o:r id="V:Rule3" type="connector" idref="#_x0000_s1060"/>
        <o:r id="V:Rule4" type="connector" idref="#_x0000_s105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0948"/>
    <w:pPr>
      <w:tabs>
        <w:tab w:val="center" w:pos="4252"/>
        <w:tab w:val="right" w:pos="8504"/>
      </w:tabs>
      <w:snapToGrid w:val="0"/>
    </w:pPr>
  </w:style>
  <w:style w:type="character" w:customStyle="1" w:styleId="a4">
    <w:name w:val="ヘッダー (文字)"/>
    <w:basedOn w:val="a0"/>
    <w:link w:val="a3"/>
    <w:uiPriority w:val="99"/>
    <w:locked/>
    <w:rsid w:val="00320948"/>
    <w:rPr>
      <w:rFonts w:cs="Times New Roman"/>
      <w:kern w:val="2"/>
      <w:sz w:val="24"/>
      <w:szCs w:val="24"/>
    </w:rPr>
  </w:style>
  <w:style w:type="paragraph" w:styleId="a5">
    <w:name w:val="footer"/>
    <w:basedOn w:val="a"/>
    <w:link w:val="a6"/>
    <w:uiPriority w:val="99"/>
    <w:rsid w:val="00320948"/>
    <w:pPr>
      <w:tabs>
        <w:tab w:val="center" w:pos="4252"/>
        <w:tab w:val="right" w:pos="8504"/>
      </w:tabs>
      <w:snapToGrid w:val="0"/>
    </w:pPr>
  </w:style>
  <w:style w:type="character" w:customStyle="1" w:styleId="a6">
    <w:name w:val="フッター (文字)"/>
    <w:basedOn w:val="a0"/>
    <w:link w:val="a5"/>
    <w:uiPriority w:val="99"/>
    <w:locked/>
    <w:rsid w:val="00320948"/>
    <w:rPr>
      <w:rFonts w:cs="Times New Roman"/>
      <w:kern w:val="2"/>
      <w:sz w:val="24"/>
      <w:szCs w:val="24"/>
    </w:rPr>
  </w:style>
  <w:style w:type="paragraph" w:styleId="a7">
    <w:name w:val="Balloon Text"/>
    <w:basedOn w:val="a"/>
    <w:link w:val="a8"/>
    <w:uiPriority w:val="99"/>
    <w:semiHidden/>
    <w:unhideWhenUsed/>
    <w:rsid w:val="006323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235A"/>
    <w:rPr>
      <w:rFonts w:asciiTheme="majorHAnsi" w:eastAsiaTheme="majorEastAsia" w:hAnsiTheme="majorHAnsi" w:cstheme="majorBidi"/>
      <w:kern w:val="2"/>
      <w:sz w:val="18"/>
      <w:szCs w:val="18"/>
    </w:rPr>
  </w:style>
  <w:style w:type="paragraph" w:styleId="a9">
    <w:name w:val="List Paragraph"/>
    <w:basedOn w:val="a"/>
    <w:uiPriority w:val="34"/>
    <w:qFormat/>
    <w:rsid w:val="00A85D67"/>
    <w:pPr>
      <w:ind w:leftChars="400" w:left="840"/>
    </w:pPr>
  </w:style>
</w:styles>
</file>

<file path=word/webSettings.xml><?xml version="1.0" encoding="utf-8"?>
<w:webSettings xmlns:r="http://schemas.openxmlformats.org/officeDocument/2006/relationships" xmlns:w="http://schemas.openxmlformats.org/wordprocessingml/2006/main">
  <w:divs>
    <w:div w:id="340621472">
      <w:bodyDiv w:val="1"/>
      <w:marLeft w:val="0"/>
      <w:marRight w:val="0"/>
      <w:marTop w:val="0"/>
      <w:marBottom w:val="0"/>
      <w:divBdr>
        <w:top w:val="none" w:sz="0" w:space="0" w:color="auto"/>
        <w:left w:val="none" w:sz="0" w:space="0" w:color="auto"/>
        <w:bottom w:val="none" w:sz="0" w:space="0" w:color="auto"/>
        <w:right w:val="none" w:sz="0" w:space="0" w:color="auto"/>
      </w:divBdr>
    </w:div>
    <w:div w:id="109270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diagramLayout" Target="diagrams/layout1.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___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______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__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sz="1000"/>
            </a:pPr>
            <a:r>
              <a:rPr lang="ja-JP" sz="1000"/>
              <a:t>若者の完全失業率</a:t>
            </a:r>
            <a:r>
              <a:rPr lang="en-US" sz="1000"/>
              <a:t>(</a:t>
            </a:r>
            <a:r>
              <a:rPr lang="ja-JP" sz="1000"/>
              <a:t>全国</a:t>
            </a:r>
            <a:r>
              <a:rPr lang="en-US" sz="1000"/>
              <a:t>)</a:t>
            </a:r>
            <a:endParaRPr lang="ja-JP" sz="1000"/>
          </a:p>
        </c:rich>
      </c:tx>
    </c:title>
    <c:plotArea>
      <c:layout>
        <c:manualLayout>
          <c:layoutTarget val="inner"/>
          <c:xMode val="edge"/>
          <c:yMode val="edge"/>
          <c:x val="7.7874396135265714E-2"/>
          <c:y val="0.13095238095238129"/>
          <c:w val="0.8883091787439602"/>
          <c:h val="0.67884951881015065"/>
        </c:manualLayout>
      </c:layout>
      <c:lineChart>
        <c:grouping val="standard"/>
        <c:ser>
          <c:idx val="0"/>
          <c:order val="0"/>
          <c:tx>
            <c:strRef>
              <c:f>Sheet1!$B$1</c:f>
              <c:strCache>
                <c:ptCount val="1"/>
                <c:pt idx="0">
                  <c:v>15～24歳</c:v>
                </c:pt>
              </c:strCache>
            </c:strRef>
          </c:tx>
          <c:marker>
            <c:symbol val="none"/>
          </c:marker>
          <c:dLbls>
            <c:dLbl>
              <c:idx val="2"/>
              <c:dLblPos val="t"/>
              <c:showVal val="1"/>
            </c:dLbl>
            <c:dLbl>
              <c:idx val="22"/>
              <c:dLblPos val="t"/>
              <c:showVal val="1"/>
            </c:dLbl>
            <c:delete val="1"/>
            <c:dLblPos val="t"/>
          </c:dLbls>
          <c:cat>
            <c:strRef>
              <c:f>Sheet1!$A$2:$A$24</c:f>
              <c:strCache>
                <c:ptCount val="23"/>
                <c:pt idx="0">
                  <c:v>H元年</c:v>
                </c:pt>
                <c:pt idx="1">
                  <c:v>H2</c:v>
                </c:pt>
                <c:pt idx="2">
                  <c:v>H3</c:v>
                </c:pt>
                <c:pt idx="3">
                  <c:v>H4</c:v>
                </c:pt>
                <c:pt idx="4">
                  <c:v>H5</c:v>
                </c:pt>
                <c:pt idx="5">
                  <c:v>H6</c:v>
                </c:pt>
                <c:pt idx="6">
                  <c:v>H7</c:v>
                </c:pt>
                <c:pt idx="7">
                  <c:v>H8</c:v>
                </c:pt>
                <c:pt idx="8">
                  <c:v>H9</c:v>
                </c:pt>
                <c:pt idx="9">
                  <c:v>H10</c:v>
                </c:pt>
                <c:pt idx="10">
                  <c:v>H11</c:v>
                </c:pt>
                <c:pt idx="11">
                  <c:v>H12</c:v>
                </c:pt>
                <c:pt idx="12">
                  <c:v>H13</c:v>
                </c:pt>
                <c:pt idx="13">
                  <c:v>H14</c:v>
                </c:pt>
                <c:pt idx="14">
                  <c:v>H15</c:v>
                </c:pt>
                <c:pt idx="15">
                  <c:v>H16</c:v>
                </c:pt>
                <c:pt idx="16">
                  <c:v>H17</c:v>
                </c:pt>
                <c:pt idx="17">
                  <c:v>H18</c:v>
                </c:pt>
                <c:pt idx="18">
                  <c:v>H19</c:v>
                </c:pt>
                <c:pt idx="19">
                  <c:v>H20</c:v>
                </c:pt>
                <c:pt idx="20">
                  <c:v>H21</c:v>
                </c:pt>
                <c:pt idx="21">
                  <c:v>H22</c:v>
                </c:pt>
                <c:pt idx="22">
                  <c:v>H23</c:v>
                </c:pt>
              </c:strCache>
            </c:strRef>
          </c:cat>
          <c:val>
            <c:numRef>
              <c:f>Sheet1!$B$2:$B$24</c:f>
              <c:numCache>
                <c:formatCode>0.0</c:formatCode>
                <c:ptCount val="23"/>
                <c:pt idx="0">
                  <c:v>4.5999999999999996</c:v>
                </c:pt>
                <c:pt idx="1">
                  <c:v>4.3</c:v>
                </c:pt>
                <c:pt idx="2">
                  <c:v>4.5</c:v>
                </c:pt>
                <c:pt idx="3">
                  <c:v>4.4000000000000004</c:v>
                </c:pt>
                <c:pt idx="4">
                  <c:v>5</c:v>
                </c:pt>
                <c:pt idx="5">
                  <c:v>5.6</c:v>
                </c:pt>
                <c:pt idx="6">
                  <c:v>6.1</c:v>
                </c:pt>
                <c:pt idx="7">
                  <c:v>6.6</c:v>
                </c:pt>
                <c:pt idx="8">
                  <c:v>6.7</c:v>
                </c:pt>
                <c:pt idx="9">
                  <c:v>7.7</c:v>
                </c:pt>
                <c:pt idx="10">
                  <c:v>9.1</c:v>
                </c:pt>
                <c:pt idx="11">
                  <c:v>9.1</c:v>
                </c:pt>
                <c:pt idx="12">
                  <c:v>9.6</c:v>
                </c:pt>
                <c:pt idx="13">
                  <c:v>9.9</c:v>
                </c:pt>
                <c:pt idx="14">
                  <c:v>10.1</c:v>
                </c:pt>
                <c:pt idx="15">
                  <c:v>9.5</c:v>
                </c:pt>
                <c:pt idx="16">
                  <c:v>8.7000000000000011</c:v>
                </c:pt>
                <c:pt idx="17">
                  <c:v>8</c:v>
                </c:pt>
                <c:pt idx="18">
                  <c:v>7.7</c:v>
                </c:pt>
                <c:pt idx="19">
                  <c:v>7.2</c:v>
                </c:pt>
                <c:pt idx="20">
                  <c:v>9.1</c:v>
                </c:pt>
                <c:pt idx="21">
                  <c:v>9.4</c:v>
                </c:pt>
                <c:pt idx="22" formatCode="_ * &quot;&lt;&quot;#0.0&quot;&gt;&quot;;_ * &quot;&lt;&quot;\-#0.0&quot;&gt;&quot;;_*&quot;&lt;&quot;0.0&quot;&gt;&quot;\ ">
                  <c:v>8.4</c:v>
                </c:pt>
              </c:numCache>
            </c:numRef>
          </c:val>
        </c:ser>
        <c:ser>
          <c:idx val="1"/>
          <c:order val="1"/>
          <c:tx>
            <c:strRef>
              <c:f>Sheet1!$C$1</c:f>
              <c:strCache>
                <c:ptCount val="1"/>
                <c:pt idx="0">
                  <c:v>25～34歳</c:v>
                </c:pt>
              </c:strCache>
            </c:strRef>
          </c:tx>
          <c:marker>
            <c:symbol val="none"/>
          </c:marker>
          <c:cat>
            <c:strRef>
              <c:f>Sheet1!$A$2:$A$24</c:f>
              <c:strCache>
                <c:ptCount val="23"/>
                <c:pt idx="0">
                  <c:v>H元年</c:v>
                </c:pt>
                <c:pt idx="1">
                  <c:v>H2</c:v>
                </c:pt>
                <c:pt idx="2">
                  <c:v>H3</c:v>
                </c:pt>
                <c:pt idx="3">
                  <c:v>H4</c:v>
                </c:pt>
                <c:pt idx="4">
                  <c:v>H5</c:v>
                </c:pt>
                <c:pt idx="5">
                  <c:v>H6</c:v>
                </c:pt>
                <c:pt idx="6">
                  <c:v>H7</c:v>
                </c:pt>
                <c:pt idx="7">
                  <c:v>H8</c:v>
                </c:pt>
                <c:pt idx="8">
                  <c:v>H9</c:v>
                </c:pt>
                <c:pt idx="9">
                  <c:v>H10</c:v>
                </c:pt>
                <c:pt idx="10">
                  <c:v>H11</c:v>
                </c:pt>
                <c:pt idx="11">
                  <c:v>H12</c:v>
                </c:pt>
                <c:pt idx="12">
                  <c:v>H13</c:v>
                </c:pt>
                <c:pt idx="13">
                  <c:v>H14</c:v>
                </c:pt>
                <c:pt idx="14">
                  <c:v>H15</c:v>
                </c:pt>
                <c:pt idx="15">
                  <c:v>H16</c:v>
                </c:pt>
                <c:pt idx="16">
                  <c:v>H17</c:v>
                </c:pt>
                <c:pt idx="17">
                  <c:v>H18</c:v>
                </c:pt>
                <c:pt idx="18">
                  <c:v>H19</c:v>
                </c:pt>
                <c:pt idx="19">
                  <c:v>H20</c:v>
                </c:pt>
                <c:pt idx="20">
                  <c:v>H21</c:v>
                </c:pt>
                <c:pt idx="21">
                  <c:v>H22</c:v>
                </c:pt>
                <c:pt idx="22">
                  <c:v>H23</c:v>
                </c:pt>
              </c:strCache>
            </c:strRef>
          </c:cat>
          <c:val>
            <c:numRef>
              <c:f>Sheet1!$C$2:$C$24</c:f>
              <c:numCache>
                <c:formatCode>0.0</c:formatCode>
                <c:ptCount val="23"/>
                <c:pt idx="0">
                  <c:v>2.4</c:v>
                </c:pt>
                <c:pt idx="1">
                  <c:v>2.4</c:v>
                </c:pt>
                <c:pt idx="2">
                  <c:v>2.2999999999999998</c:v>
                </c:pt>
                <c:pt idx="3">
                  <c:v>2.5</c:v>
                </c:pt>
                <c:pt idx="4">
                  <c:v>2.9</c:v>
                </c:pt>
                <c:pt idx="5">
                  <c:v>3.4</c:v>
                </c:pt>
                <c:pt idx="6">
                  <c:v>3.8</c:v>
                </c:pt>
                <c:pt idx="7">
                  <c:v>4</c:v>
                </c:pt>
                <c:pt idx="8">
                  <c:v>4.2</c:v>
                </c:pt>
                <c:pt idx="9">
                  <c:v>4.9000000000000004</c:v>
                </c:pt>
                <c:pt idx="10">
                  <c:v>5.5</c:v>
                </c:pt>
                <c:pt idx="11">
                  <c:v>5.6</c:v>
                </c:pt>
                <c:pt idx="12">
                  <c:v>6</c:v>
                </c:pt>
                <c:pt idx="13">
                  <c:v>6.4</c:v>
                </c:pt>
                <c:pt idx="14">
                  <c:v>6.3</c:v>
                </c:pt>
                <c:pt idx="15">
                  <c:v>5.7</c:v>
                </c:pt>
                <c:pt idx="16">
                  <c:v>5.6</c:v>
                </c:pt>
                <c:pt idx="17">
                  <c:v>5.2</c:v>
                </c:pt>
                <c:pt idx="18">
                  <c:v>4.9000000000000004</c:v>
                </c:pt>
                <c:pt idx="19">
                  <c:v>5.2</c:v>
                </c:pt>
                <c:pt idx="20">
                  <c:v>6.4</c:v>
                </c:pt>
                <c:pt idx="21">
                  <c:v>6.2</c:v>
                </c:pt>
                <c:pt idx="22" formatCode="_ * &quot;&lt;&quot;#0.0&quot;&gt;&quot;;_ * &quot;&lt;&quot;\-#0.0&quot;&gt;&quot;;_*&quot;&lt;&quot;0.0&quot;&gt;&quot;\ ">
                  <c:v>5.7</c:v>
                </c:pt>
              </c:numCache>
            </c:numRef>
          </c:val>
        </c:ser>
        <c:ser>
          <c:idx val="2"/>
          <c:order val="2"/>
          <c:tx>
            <c:strRef>
              <c:f>Sheet1!$D$1</c:f>
              <c:strCache>
                <c:ptCount val="1"/>
                <c:pt idx="0">
                  <c:v>全世代</c:v>
                </c:pt>
              </c:strCache>
            </c:strRef>
          </c:tx>
          <c:marker>
            <c:symbol val="none"/>
          </c:marker>
          <c:dLbls>
            <c:dLbl>
              <c:idx val="2"/>
              <c:dLblPos val="b"/>
              <c:showVal val="1"/>
            </c:dLbl>
            <c:dLbl>
              <c:idx val="22"/>
              <c:dLblPos val="b"/>
              <c:showVal val="1"/>
            </c:dLbl>
            <c:delete val="1"/>
            <c:dLblPos val="t"/>
          </c:dLbls>
          <c:cat>
            <c:strRef>
              <c:f>Sheet1!$A$2:$A$24</c:f>
              <c:strCache>
                <c:ptCount val="23"/>
                <c:pt idx="0">
                  <c:v>H元年</c:v>
                </c:pt>
                <c:pt idx="1">
                  <c:v>H2</c:v>
                </c:pt>
                <c:pt idx="2">
                  <c:v>H3</c:v>
                </c:pt>
                <c:pt idx="3">
                  <c:v>H4</c:v>
                </c:pt>
                <c:pt idx="4">
                  <c:v>H5</c:v>
                </c:pt>
                <c:pt idx="5">
                  <c:v>H6</c:v>
                </c:pt>
                <c:pt idx="6">
                  <c:v>H7</c:v>
                </c:pt>
                <c:pt idx="7">
                  <c:v>H8</c:v>
                </c:pt>
                <c:pt idx="8">
                  <c:v>H9</c:v>
                </c:pt>
                <c:pt idx="9">
                  <c:v>H10</c:v>
                </c:pt>
                <c:pt idx="10">
                  <c:v>H11</c:v>
                </c:pt>
                <c:pt idx="11">
                  <c:v>H12</c:v>
                </c:pt>
                <c:pt idx="12">
                  <c:v>H13</c:v>
                </c:pt>
                <c:pt idx="13">
                  <c:v>H14</c:v>
                </c:pt>
                <c:pt idx="14">
                  <c:v>H15</c:v>
                </c:pt>
                <c:pt idx="15">
                  <c:v>H16</c:v>
                </c:pt>
                <c:pt idx="16">
                  <c:v>H17</c:v>
                </c:pt>
                <c:pt idx="17">
                  <c:v>H18</c:v>
                </c:pt>
                <c:pt idx="18">
                  <c:v>H19</c:v>
                </c:pt>
                <c:pt idx="19">
                  <c:v>H20</c:v>
                </c:pt>
                <c:pt idx="20">
                  <c:v>H21</c:v>
                </c:pt>
                <c:pt idx="21">
                  <c:v>H22</c:v>
                </c:pt>
                <c:pt idx="22">
                  <c:v>H23</c:v>
                </c:pt>
              </c:strCache>
            </c:strRef>
          </c:cat>
          <c:val>
            <c:numRef>
              <c:f>Sheet1!$D$2:$D$24</c:f>
              <c:numCache>
                <c:formatCode>0.0</c:formatCode>
                <c:ptCount val="23"/>
                <c:pt idx="0">
                  <c:v>2.2999999999999998</c:v>
                </c:pt>
                <c:pt idx="1">
                  <c:v>2.1</c:v>
                </c:pt>
                <c:pt idx="2">
                  <c:v>2.1</c:v>
                </c:pt>
                <c:pt idx="3">
                  <c:v>2.2000000000000002</c:v>
                </c:pt>
                <c:pt idx="4">
                  <c:v>2.5</c:v>
                </c:pt>
                <c:pt idx="5">
                  <c:v>2.9</c:v>
                </c:pt>
                <c:pt idx="6">
                  <c:v>3.2</c:v>
                </c:pt>
                <c:pt idx="7">
                  <c:v>3.4</c:v>
                </c:pt>
                <c:pt idx="8">
                  <c:v>3.4</c:v>
                </c:pt>
                <c:pt idx="9">
                  <c:v>4.0999999999999996</c:v>
                </c:pt>
                <c:pt idx="10">
                  <c:v>4.7</c:v>
                </c:pt>
                <c:pt idx="11">
                  <c:v>4.7</c:v>
                </c:pt>
                <c:pt idx="12">
                  <c:v>5</c:v>
                </c:pt>
                <c:pt idx="13">
                  <c:v>5.4</c:v>
                </c:pt>
                <c:pt idx="14">
                  <c:v>5.3</c:v>
                </c:pt>
                <c:pt idx="15">
                  <c:v>4.7</c:v>
                </c:pt>
                <c:pt idx="16">
                  <c:v>4.4000000000000004</c:v>
                </c:pt>
                <c:pt idx="17">
                  <c:v>4.0999999999999996</c:v>
                </c:pt>
                <c:pt idx="18">
                  <c:v>3.9</c:v>
                </c:pt>
                <c:pt idx="19">
                  <c:v>4</c:v>
                </c:pt>
                <c:pt idx="20">
                  <c:v>5.0999999999999996</c:v>
                </c:pt>
                <c:pt idx="21">
                  <c:v>5.0999999999999996</c:v>
                </c:pt>
                <c:pt idx="22" formatCode="_ * &quot;&lt;&quot;#0.0&quot;&gt;&quot;;_ * &quot;&lt;&quot;\-#0.0&quot;&gt;&quot;;_*&quot;&lt;&quot;0.0&quot;&gt;&quot;\ ">
                  <c:v>4.5999999999999996</c:v>
                </c:pt>
              </c:numCache>
            </c:numRef>
          </c:val>
        </c:ser>
        <c:marker val="1"/>
        <c:axId val="309388032"/>
        <c:axId val="309390720"/>
      </c:lineChart>
      <c:catAx>
        <c:axId val="309388032"/>
        <c:scaling>
          <c:orientation val="minMax"/>
        </c:scaling>
        <c:axPos val="b"/>
        <c:tickLblPos val="nextTo"/>
        <c:txPr>
          <a:bodyPr rot="0" vert="horz" anchor="t" anchorCtr="0"/>
          <a:lstStyle/>
          <a:p>
            <a:pPr>
              <a:defRPr/>
            </a:pPr>
            <a:endParaRPr lang="ja-JP"/>
          </a:p>
        </c:txPr>
        <c:crossAx val="309390720"/>
        <c:crosses val="autoZero"/>
        <c:auto val="1"/>
        <c:lblAlgn val="ctr"/>
        <c:lblOffset val="100"/>
      </c:catAx>
      <c:valAx>
        <c:axId val="309390720"/>
        <c:scaling>
          <c:orientation val="minMax"/>
          <c:max val="11"/>
          <c:min val="0"/>
        </c:scaling>
        <c:axPos val="l"/>
        <c:majorGridlines/>
        <c:title>
          <c:tx>
            <c:rich>
              <a:bodyPr rot="0" vert="wordArtVertRtl"/>
              <a:lstStyle/>
              <a:p>
                <a:pPr>
                  <a:defRPr b="0"/>
                </a:pPr>
                <a:r>
                  <a:rPr lang="ja-JP" altLang="en-US" b="0"/>
                  <a:t>％</a:t>
                </a:r>
              </a:p>
            </c:rich>
          </c:tx>
          <c:layout>
            <c:manualLayout>
              <c:xMode val="edge"/>
              <c:yMode val="edge"/>
              <c:x val="3.6231884057971078E-2"/>
              <c:y val="7.7519997500312521E-2"/>
            </c:manualLayout>
          </c:layout>
        </c:title>
        <c:numFmt formatCode="#,##0_);\(#,##0\)" sourceLinked="0"/>
        <c:tickLblPos val="nextTo"/>
        <c:crossAx val="309388032"/>
        <c:crosses val="autoZero"/>
        <c:crossBetween val="between"/>
      </c:valAx>
    </c:plotArea>
    <c:legend>
      <c:legendPos val="r"/>
      <c:layout>
        <c:manualLayout>
          <c:xMode val="edge"/>
          <c:yMode val="edge"/>
          <c:x val="0.77707587687902879"/>
          <c:y val="4.4247687923129914E-2"/>
          <c:w val="0.18569176012089425"/>
          <c:h val="0.14692575445236775"/>
        </c:manualLayout>
      </c:layout>
      <c:spPr>
        <a:solidFill>
          <a:schemeClr val="bg1"/>
        </a:solidFill>
      </c:spPr>
    </c:legend>
    <c:plotVisOnly val="1"/>
  </c:chart>
  <c:txPr>
    <a:bodyPr/>
    <a:lstStyle/>
    <a:p>
      <a:pPr>
        <a:defRPr sz="900">
          <a:latin typeface="+mj-ea"/>
          <a:ea typeface="+mj-ea"/>
        </a:defRPr>
      </a:pPr>
      <a:endParaRPr lang="ja-JP"/>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style val="18"/>
  <c:chart>
    <c:title>
      <c:tx>
        <c:rich>
          <a:bodyPr/>
          <a:lstStyle/>
          <a:p>
            <a:pPr>
              <a:defRPr sz="1000"/>
            </a:pPr>
            <a:r>
              <a:rPr lang="ja-JP" sz="1000"/>
              <a:t>年齢別求職者数、就職件数及び就職割合</a:t>
            </a:r>
          </a:p>
        </c:rich>
      </c:tx>
      <c:layout>
        <c:manualLayout>
          <c:xMode val="edge"/>
          <c:yMode val="edge"/>
          <c:x val="0.14840033433954641"/>
          <c:y val="2.9895366218236206E-2"/>
        </c:manualLayout>
      </c:layout>
    </c:title>
    <c:plotArea>
      <c:layout>
        <c:manualLayout>
          <c:layoutTarget val="inner"/>
          <c:xMode val="edge"/>
          <c:yMode val="edge"/>
          <c:x val="0.1494218942189422"/>
          <c:y val="0.28093567251461987"/>
          <c:w val="0.73559655596555951"/>
          <c:h val="0.58389050052953961"/>
        </c:manualLayout>
      </c:layout>
      <c:barChart>
        <c:barDir val="col"/>
        <c:grouping val="clustered"/>
        <c:ser>
          <c:idx val="0"/>
          <c:order val="0"/>
          <c:tx>
            <c:strRef>
              <c:f>Sheet1!$B$1</c:f>
              <c:strCache>
                <c:ptCount val="1"/>
                <c:pt idx="0">
                  <c:v>有効求職者数</c:v>
                </c:pt>
              </c:strCache>
            </c:strRef>
          </c:tx>
          <c:dLbls>
            <c:numFmt formatCode="#,##0_);\(#,##0\)" sourceLinked="0"/>
            <c:dLblPos val="outEnd"/>
            <c:showVal val="1"/>
          </c:dLbls>
          <c:cat>
            <c:strRef>
              <c:f>Sheet1!$A$2:$A$4</c:f>
              <c:strCache>
                <c:ptCount val="3"/>
                <c:pt idx="0">
                  <c:v>35歳未満</c:v>
                </c:pt>
                <c:pt idx="1">
                  <c:v>35歳以上60歳未満</c:v>
                </c:pt>
                <c:pt idx="2">
                  <c:v>60歳以上</c:v>
                </c:pt>
              </c:strCache>
            </c:strRef>
          </c:cat>
          <c:val>
            <c:numRef>
              <c:f>Sheet1!$B$2:$B$4</c:f>
              <c:numCache>
                <c:formatCode>General</c:formatCode>
                <c:ptCount val="3"/>
                <c:pt idx="0">
                  <c:v>5716</c:v>
                </c:pt>
                <c:pt idx="1">
                  <c:v>5452</c:v>
                </c:pt>
                <c:pt idx="2">
                  <c:v>1225</c:v>
                </c:pt>
              </c:numCache>
            </c:numRef>
          </c:val>
        </c:ser>
        <c:ser>
          <c:idx val="1"/>
          <c:order val="1"/>
          <c:tx>
            <c:strRef>
              <c:f>Sheet1!$C$1</c:f>
              <c:strCache>
                <c:ptCount val="1"/>
                <c:pt idx="0">
                  <c:v>就職件数</c:v>
                </c:pt>
              </c:strCache>
            </c:strRef>
          </c:tx>
          <c:dLbls>
            <c:dLblPos val="ctr"/>
            <c:showVal val="1"/>
          </c:dLbls>
          <c:cat>
            <c:strRef>
              <c:f>Sheet1!$A$2:$A$4</c:f>
              <c:strCache>
                <c:ptCount val="3"/>
                <c:pt idx="0">
                  <c:v>35歳未満</c:v>
                </c:pt>
                <c:pt idx="1">
                  <c:v>35歳以上60歳未満</c:v>
                </c:pt>
                <c:pt idx="2">
                  <c:v>60歳以上</c:v>
                </c:pt>
              </c:strCache>
            </c:strRef>
          </c:cat>
          <c:val>
            <c:numRef>
              <c:f>Sheet1!$C$2:$C$4</c:f>
              <c:numCache>
                <c:formatCode>General</c:formatCode>
                <c:ptCount val="3"/>
                <c:pt idx="0">
                  <c:v>333</c:v>
                </c:pt>
                <c:pt idx="1">
                  <c:v>257</c:v>
                </c:pt>
                <c:pt idx="2">
                  <c:v>42</c:v>
                </c:pt>
              </c:numCache>
            </c:numRef>
          </c:val>
        </c:ser>
        <c:dLbls>
          <c:showVal val="1"/>
        </c:dLbls>
        <c:gapWidth val="50"/>
        <c:axId val="312693888"/>
        <c:axId val="312791808"/>
      </c:barChart>
      <c:lineChart>
        <c:grouping val="standard"/>
        <c:ser>
          <c:idx val="2"/>
          <c:order val="2"/>
          <c:tx>
            <c:strRef>
              <c:f>Sheet1!$D$1</c:f>
              <c:strCache>
                <c:ptCount val="1"/>
                <c:pt idx="0">
                  <c:v>就職割合</c:v>
                </c:pt>
              </c:strCache>
            </c:strRef>
          </c:tx>
          <c:cat>
            <c:strRef>
              <c:f>Sheet1!$A$2:$A$4</c:f>
              <c:strCache>
                <c:ptCount val="3"/>
                <c:pt idx="0">
                  <c:v>35歳未満</c:v>
                </c:pt>
                <c:pt idx="1">
                  <c:v>35歳以上60歳未満</c:v>
                </c:pt>
                <c:pt idx="2">
                  <c:v>60歳以上</c:v>
                </c:pt>
              </c:strCache>
            </c:strRef>
          </c:cat>
          <c:val>
            <c:numRef>
              <c:f>Sheet1!$D$2:$D$4</c:f>
              <c:numCache>
                <c:formatCode>0.00%</c:formatCode>
                <c:ptCount val="3"/>
                <c:pt idx="0">
                  <c:v>5.8257522743177047E-2</c:v>
                </c:pt>
                <c:pt idx="1">
                  <c:v>4.7138664710198112E-2</c:v>
                </c:pt>
                <c:pt idx="2">
                  <c:v>3.4285714285714426E-2</c:v>
                </c:pt>
              </c:numCache>
            </c:numRef>
          </c:val>
        </c:ser>
        <c:dLbls>
          <c:showVal val="1"/>
        </c:dLbls>
        <c:marker val="1"/>
        <c:axId val="312955264"/>
        <c:axId val="312794496"/>
      </c:lineChart>
      <c:catAx>
        <c:axId val="312693888"/>
        <c:scaling>
          <c:orientation val="minMax"/>
        </c:scaling>
        <c:axPos val="b"/>
        <c:tickLblPos val="nextTo"/>
        <c:crossAx val="312791808"/>
        <c:crosses val="autoZero"/>
        <c:auto val="1"/>
        <c:lblAlgn val="ctr"/>
        <c:lblOffset val="100"/>
      </c:catAx>
      <c:valAx>
        <c:axId val="312791808"/>
        <c:scaling>
          <c:orientation val="minMax"/>
          <c:max val="6000"/>
        </c:scaling>
        <c:axPos val="l"/>
        <c:title>
          <c:tx>
            <c:rich>
              <a:bodyPr rot="0" vert="wordArtVertRtl"/>
              <a:lstStyle/>
              <a:p>
                <a:pPr>
                  <a:defRPr sz="800"/>
                </a:pPr>
                <a:r>
                  <a:rPr lang="ja-JP" sz="800"/>
                  <a:t>求職者数</a:t>
                </a:r>
                <a:r>
                  <a:rPr lang="en-US" sz="800"/>
                  <a:t>(</a:t>
                </a:r>
                <a:r>
                  <a:rPr lang="ja-JP" sz="800"/>
                  <a:t>人</a:t>
                </a:r>
                <a:r>
                  <a:rPr lang="en-US" sz="800"/>
                  <a:t>)</a:t>
                </a:r>
                <a:r>
                  <a:rPr lang="ja-JP" sz="800"/>
                  <a:t>・就職件数</a:t>
                </a:r>
                <a:r>
                  <a:rPr lang="en-US" sz="800"/>
                  <a:t>(</a:t>
                </a:r>
                <a:r>
                  <a:rPr lang="ja-JP" sz="800"/>
                  <a:t>件</a:t>
                </a:r>
                <a:r>
                  <a:rPr lang="en-US" sz="800"/>
                  <a:t>)</a:t>
                </a:r>
                <a:endParaRPr lang="ja-JP" sz="800"/>
              </a:p>
            </c:rich>
          </c:tx>
          <c:layout>
            <c:manualLayout>
              <c:xMode val="edge"/>
              <c:yMode val="edge"/>
              <c:x val="2.7060270602706112E-2"/>
              <c:y val="0.2095906432748538"/>
            </c:manualLayout>
          </c:layout>
        </c:title>
        <c:numFmt formatCode="#,##0_);\(#,##0\)" sourceLinked="0"/>
        <c:tickLblPos val="nextTo"/>
        <c:crossAx val="312693888"/>
        <c:crosses val="autoZero"/>
        <c:crossBetween val="between"/>
      </c:valAx>
      <c:valAx>
        <c:axId val="312794496"/>
        <c:scaling>
          <c:orientation val="minMax"/>
        </c:scaling>
        <c:axPos val="r"/>
        <c:title>
          <c:tx>
            <c:rich>
              <a:bodyPr rot="0" vert="wordArtVertRtl"/>
              <a:lstStyle/>
              <a:p>
                <a:pPr>
                  <a:defRPr/>
                </a:pPr>
                <a:r>
                  <a:rPr lang="ja-JP"/>
                  <a:t>就職割合</a:t>
                </a:r>
              </a:p>
            </c:rich>
          </c:tx>
        </c:title>
        <c:numFmt formatCode="0%" sourceLinked="0"/>
        <c:tickLblPos val="nextTo"/>
        <c:crossAx val="312955264"/>
        <c:crosses val="max"/>
        <c:crossBetween val="between"/>
        <c:majorUnit val="2.0000000000000011E-2"/>
      </c:valAx>
      <c:catAx>
        <c:axId val="312955264"/>
        <c:scaling>
          <c:orientation val="minMax"/>
        </c:scaling>
        <c:delete val="1"/>
        <c:axPos val="b"/>
        <c:tickLblPos val="none"/>
        <c:crossAx val="312794496"/>
        <c:crosses val="autoZero"/>
        <c:auto val="1"/>
        <c:lblAlgn val="ctr"/>
        <c:lblOffset val="100"/>
      </c:catAx>
    </c:plotArea>
    <c:legend>
      <c:legendPos val="r"/>
      <c:layout>
        <c:manualLayout>
          <c:xMode val="edge"/>
          <c:yMode val="edge"/>
          <c:x val="0.77121771217712265"/>
          <c:y val="3.8917898420592192E-2"/>
          <c:w val="0.20664206642066421"/>
          <c:h val="0.16801169590643314"/>
        </c:manualLayout>
      </c:layout>
    </c:legend>
    <c:plotVisOnly val="1"/>
    <c:dispBlanksAs val="gap"/>
  </c:chart>
  <c:txPr>
    <a:bodyPr/>
    <a:lstStyle/>
    <a:p>
      <a:pPr>
        <a:defRPr sz="900">
          <a:latin typeface="+mj-ea"/>
          <a:ea typeface="+mj-ea"/>
        </a:defRPr>
      </a:pPr>
      <a:endParaRPr lang="ja-JP"/>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style val="18"/>
  <c:chart>
    <c:title>
      <c:tx>
        <c:rich>
          <a:bodyPr/>
          <a:lstStyle/>
          <a:p>
            <a:pPr>
              <a:defRPr/>
            </a:pPr>
            <a:r>
              <a:rPr lang="ja-JP"/>
              <a:t>新規学卒就職者の在職期間別離職状況（</a:t>
            </a:r>
            <a:r>
              <a:rPr lang="en-US"/>
              <a:t>H17</a:t>
            </a:r>
            <a:r>
              <a:rPr lang="ja-JP"/>
              <a:t>卒）</a:t>
            </a:r>
          </a:p>
        </c:rich>
      </c:tx>
      <c:spPr>
        <a:noFill/>
        <a:ln w="18868">
          <a:noFill/>
        </a:ln>
      </c:spPr>
    </c:title>
    <c:plotArea>
      <c:layout>
        <c:manualLayout>
          <c:layoutTarget val="inner"/>
          <c:xMode val="edge"/>
          <c:yMode val="edge"/>
          <c:x val="0.10804707111994498"/>
          <c:y val="0.12701004479703257"/>
          <c:w val="0.84492260354966564"/>
          <c:h val="0.6953126558104965"/>
        </c:manualLayout>
      </c:layout>
      <c:barChart>
        <c:barDir val="col"/>
        <c:grouping val="stacked"/>
        <c:ser>
          <c:idx val="0"/>
          <c:order val="0"/>
          <c:tx>
            <c:strRef>
              <c:f>Sheet1!$B$1</c:f>
              <c:strCache>
                <c:ptCount val="1"/>
                <c:pt idx="0">
                  <c:v>１年目</c:v>
                </c:pt>
              </c:strCache>
            </c:strRef>
          </c:tx>
          <c:dLbls>
            <c:spPr>
              <a:noFill/>
              <a:ln w="18868">
                <a:noFill/>
              </a:ln>
            </c:spPr>
            <c:showVal val="1"/>
          </c:dLbls>
          <c:cat>
            <c:strRef>
              <c:f>Sheet1!$A$2:$A$9</c:f>
              <c:strCache>
                <c:ptCount val="8"/>
                <c:pt idx="0">
                  <c:v>全国</c:v>
                </c:pt>
                <c:pt idx="1">
                  <c:v>熊本県</c:v>
                </c:pt>
                <c:pt idx="3">
                  <c:v>全国</c:v>
                </c:pt>
                <c:pt idx="4">
                  <c:v>熊本県</c:v>
                </c:pt>
                <c:pt idx="6">
                  <c:v>全国</c:v>
                </c:pt>
                <c:pt idx="7">
                  <c:v>熊本県</c:v>
                </c:pt>
              </c:strCache>
            </c:strRef>
          </c:cat>
          <c:val>
            <c:numRef>
              <c:f>Sheet1!$B$2:$B$9</c:f>
              <c:numCache>
                <c:formatCode>0.0_ </c:formatCode>
                <c:ptCount val="8"/>
                <c:pt idx="0">
                  <c:v>45.3</c:v>
                </c:pt>
                <c:pt idx="1">
                  <c:v>35.300000000000004</c:v>
                </c:pt>
                <c:pt idx="3">
                  <c:v>25</c:v>
                </c:pt>
                <c:pt idx="4">
                  <c:v>30.9</c:v>
                </c:pt>
                <c:pt idx="6">
                  <c:v>15</c:v>
                </c:pt>
                <c:pt idx="7">
                  <c:v>17.7</c:v>
                </c:pt>
              </c:numCache>
            </c:numRef>
          </c:val>
        </c:ser>
        <c:ser>
          <c:idx val="1"/>
          <c:order val="1"/>
          <c:tx>
            <c:strRef>
              <c:f>Sheet1!$C$1</c:f>
              <c:strCache>
                <c:ptCount val="1"/>
                <c:pt idx="0">
                  <c:v>２年目</c:v>
                </c:pt>
              </c:strCache>
            </c:strRef>
          </c:tx>
          <c:dLbls>
            <c:spPr>
              <a:noFill/>
              <a:ln w="18868">
                <a:noFill/>
              </a:ln>
            </c:spPr>
            <c:showVal val="1"/>
          </c:dLbls>
          <c:cat>
            <c:strRef>
              <c:f>Sheet1!$A$2:$A$9</c:f>
              <c:strCache>
                <c:ptCount val="8"/>
                <c:pt idx="0">
                  <c:v>全国</c:v>
                </c:pt>
                <c:pt idx="1">
                  <c:v>熊本県</c:v>
                </c:pt>
                <c:pt idx="3">
                  <c:v>全国</c:v>
                </c:pt>
                <c:pt idx="4">
                  <c:v>熊本県</c:v>
                </c:pt>
                <c:pt idx="6">
                  <c:v>全国</c:v>
                </c:pt>
                <c:pt idx="7">
                  <c:v>熊本県</c:v>
                </c:pt>
              </c:strCache>
            </c:strRef>
          </c:cat>
          <c:val>
            <c:numRef>
              <c:f>Sheet1!$C$2:$C$9</c:f>
              <c:numCache>
                <c:formatCode>0.0_ </c:formatCode>
                <c:ptCount val="8"/>
                <c:pt idx="0">
                  <c:v>13.7</c:v>
                </c:pt>
                <c:pt idx="1">
                  <c:v>11.8</c:v>
                </c:pt>
                <c:pt idx="3">
                  <c:v>14.1</c:v>
                </c:pt>
                <c:pt idx="4">
                  <c:v>15.5</c:v>
                </c:pt>
                <c:pt idx="6">
                  <c:v>11.8</c:v>
                </c:pt>
                <c:pt idx="7">
                  <c:v>13.8</c:v>
                </c:pt>
              </c:numCache>
            </c:numRef>
          </c:val>
        </c:ser>
        <c:ser>
          <c:idx val="2"/>
          <c:order val="2"/>
          <c:tx>
            <c:strRef>
              <c:f>Sheet1!$D$1</c:f>
              <c:strCache>
                <c:ptCount val="1"/>
                <c:pt idx="0">
                  <c:v>３年目</c:v>
                </c:pt>
              </c:strCache>
            </c:strRef>
          </c:tx>
          <c:dLbls>
            <c:spPr>
              <a:noFill/>
              <a:ln w="18868">
                <a:noFill/>
              </a:ln>
            </c:spPr>
            <c:showVal val="1"/>
          </c:dLbls>
          <c:cat>
            <c:strRef>
              <c:f>Sheet1!$A$2:$A$9</c:f>
              <c:strCache>
                <c:ptCount val="8"/>
                <c:pt idx="0">
                  <c:v>全国</c:v>
                </c:pt>
                <c:pt idx="1">
                  <c:v>熊本県</c:v>
                </c:pt>
                <c:pt idx="3">
                  <c:v>全国</c:v>
                </c:pt>
                <c:pt idx="4">
                  <c:v>熊本県</c:v>
                </c:pt>
                <c:pt idx="6">
                  <c:v>全国</c:v>
                </c:pt>
                <c:pt idx="7">
                  <c:v>熊本県</c:v>
                </c:pt>
              </c:strCache>
            </c:strRef>
          </c:cat>
          <c:val>
            <c:numRef>
              <c:f>Sheet1!$D$2:$D$9</c:f>
              <c:numCache>
                <c:formatCode>0.0_ </c:formatCode>
                <c:ptCount val="8"/>
                <c:pt idx="0">
                  <c:v>7.7</c:v>
                </c:pt>
                <c:pt idx="1">
                  <c:v>23.5</c:v>
                </c:pt>
                <c:pt idx="3">
                  <c:v>8.8000000000000007</c:v>
                </c:pt>
                <c:pt idx="4">
                  <c:v>8.6</c:v>
                </c:pt>
                <c:pt idx="6">
                  <c:v>9.1</c:v>
                </c:pt>
                <c:pt idx="7">
                  <c:v>10.5</c:v>
                </c:pt>
              </c:numCache>
            </c:numRef>
          </c:val>
        </c:ser>
        <c:dLbls>
          <c:showVal val="1"/>
        </c:dLbls>
        <c:gapWidth val="50"/>
        <c:overlap val="100"/>
        <c:axId val="313182464"/>
        <c:axId val="313225216"/>
      </c:barChart>
      <c:catAx>
        <c:axId val="313182464"/>
        <c:scaling>
          <c:orientation val="minMax"/>
        </c:scaling>
        <c:axPos val="b"/>
        <c:numFmt formatCode="General" sourceLinked="1"/>
        <c:tickLblPos val="nextTo"/>
        <c:crossAx val="313225216"/>
        <c:crosses val="autoZero"/>
        <c:auto val="1"/>
        <c:lblAlgn val="ctr"/>
        <c:lblOffset val="100"/>
      </c:catAx>
      <c:valAx>
        <c:axId val="313225216"/>
        <c:scaling>
          <c:orientation val="minMax"/>
        </c:scaling>
        <c:axPos val="l"/>
        <c:majorGridlines/>
        <c:numFmt formatCode="General" sourceLinked="0"/>
        <c:tickLblPos val="nextTo"/>
        <c:crossAx val="313182464"/>
        <c:crosses val="autoZero"/>
        <c:crossBetween val="between"/>
      </c:valAx>
    </c:plotArea>
    <c:legend>
      <c:legendPos val="r"/>
      <c:layout>
        <c:manualLayout>
          <c:xMode val="edge"/>
          <c:yMode val="edge"/>
          <c:x val="0.80905516907473951"/>
          <c:y val="5.6518311555141899E-2"/>
          <c:w val="0.13507203832530679"/>
          <c:h val="0.21768633759489819"/>
        </c:manualLayout>
      </c:layout>
    </c:legend>
    <c:plotVisOnly val="1"/>
    <c:dispBlanksAs val="gap"/>
  </c:chart>
  <c:txPr>
    <a:bodyPr/>
    <a:lstStyle/>
    <a:p>
      <a:pPr>
        <a:defRPr sz="900">
          <a:latin typeface="ＭＳ ゴシック" pitchFamily="49" charset="-128"/>
          <a:ea typeface="ＭＳ ゴシック" pitchFamily="49" charset="-128"/>
        </a:defRPr>
      </a:pPr>
      <a:endParaRPr lang="ja-JP"/>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style val="18"/>
  <c:chart>
    <c:title>
      <c:tx>
        <c:rich>
          <a:bodyPr/>
          <a:lstStyle/>
          <a:p>
            <a:pPr>
              <a:defRPr sz="1000"/>
            </a:pPr>
            <a:r>
              <a:rPr lang="ja-JP" sz="1000"/>
              <a:t>若年労働者の採用があった事業所の割合（</a:t>
            </a:r>
            <a:r>
              <a:rPr lang="en-US" sz="1000"/>
              <a:t>H20</a:t>
            </a:r>
            <a:r>
              <a:rPr lang="ja-JP" sz="1000"/>
              <a:t>～</a:t>
            </a:r>
            <a:r>
              <a:rPr lang="en-US" sz="1000"/>
              <a:t>H22</a:t>
            </a:r>
            <a:r>
              <a:rPr lang="ja-JP" sz="1000"/>
              <a:t>）</a:t>
            </a:r>
          </a:p>
        </c:rich>
      </c:tx>
      <c:layout>
        <c:manualLayout>
          <c:xMode val="edge"/>
          <c:yMode val="edge"/>
          <c:x val="0.16532002806579868"/>
          <c:y val="2.3952095808383235E-2"/>
        </c:manualLayout>
      </c:layout>
      <c:overlay val="1"/>
      <c:spPr>
        <a:noFill/>
        <a:ln w="18863">
          <a:noFill/>
        </a:ln>
      </c:spPr>
    </c:title>
    <c:plotArea>
      <c:layout>
        <c:manualLayout>
          <c:layoutTarget val="inner"/>
          <c:xMode val="edge"/>
          <c:yMode val="edge"/>
          <c:x val="0.13500598425196891"/>
          <c:y val="0.32331837025045068"/>
          <c:w val="0.81831008207906597"/>
          <c:h val="0.54917948340569789"/>
        </c:manualLayout>
      </c:layout>
      <c:barChart>
        <c:barDir val="bar"/>
        <c:grouping val="percentStacked"/>
        <c:ser>
          <c:idx val="0"/>
          <c:order val="0"/>
          <c:tx>
            <c:strRef>
              <c:f>Sheet1!$A$2</c:f>
              <c:strCache>
                <c:ptCount val="1"/>
                <c:pt idx="0">
                  <c:v>離職</c:v>
                </c:pt>
              </c:strCache>
            </c:strRef>
          </c:tx>
          <c:spPr>
            <a:gradFill flip="none" rotWithShape="1">
              <a:gsLst>
                <a:gs pos="0">
                  <a:srgbClr val="4081D0">
                    <a:shade val="30000"/>
                    <a:satMod val="115000"/>
                  </a:srgbClr>
                </a:gs>
                <a:gs pos="50000">
                  <a:srgbClr val="4081D0">
                    <a:shade val="67500"/>
                    <a:satMod val="115000"/>
                  </a:srgbClr>
                </a:gs>
                <a:gs pos="100000">
                  <a:srgbClr val="4081D0">
                    <a:shade val="100000"/>
                    <a:satMod val="115000"/>
                  </a:srgbClr>
                </a:gs>
              </a:gsLst>
              <a:lin ang="16200000" scaled="1"/>
              <a:tileRect/>
            </a:gradFill>
            <a:ln w="42441">
              <a:noFill/>
            </a:ln>
          </c:spPr>
          <c:cat>
            <c:strRef>
              <c:f>Sheet1!$B$1</c:f>
              <c:strCache>
                <c:ptCount val="1"/>
                <c:pt idx="0">
                  <c:v>事業所</c:v>
                </c:pt>
              </c:strCache>
            </c:strRef>
          </c:cat>
          <c:val>
            <c:numRef>
              <c:f>Sheet1!$B$2</c:f>
              <c:numCache>
                <c:formatCode>General</c:formatCode>
                <c:ptCount val="1"/>
                <c:pt idx="0">
                  <c:v>240</c:v>
                </c:pt>
              </c:numCache>
            </c:numRef>
          </c:val>
        </c:ser>
        <c:ser>
          <c:idx val="1"/>
          <c:order val="1"/>
          <c:tx>
            <c:strRef>
              <c:f>Sheet1!$A$3</c:f>
              <c:strCache>
                <c:ptCount val="1"/>
                <c:pt idx="0">
                  <c:v>1</c:v>
                </c:pt>
              </c:strCache>
            </c:strRef>
          </c:tx>
          <c:spPr>
            <a:gradFill flip="none" rotWithShape="1">
              <a:gsLst>
                <a:gs pos="0">
                  <a:srgbClr val="4081D0">
                    <a:shade val="30000"/>
                    <a:satMod val="115000"/>
                  </a:srgbClr>
                </a:gs>
                <a:gs pos="50000">
                  <a:srgbClr val="4081D0">
                    <a:shade val="67500"/>
                    <a:satMod val="115000"/>
                  </a:srgbClr>
                </a:gs>
                <a:gs pos="100000">
                  <a:srgbClr val="4081D0">
                    <a:shade val="100000"/>
                    <a:satMod val="115000"/>
                  </a:srgbClr>
                </a:gs>
              </a:gsLst>
              <a:lin ang="16200000" scaled="1"/>
              <a:tileRect/>
            </a:gradFill>
          </c:spPr>
          <c:cat>
            <c:strRef>
              <c:f>Sheet1!$B$1</c:f>
              <c:strCache>
                <c:ptCount val="1"/>
                <c:pt idx="0">
                  <c:v>事業所</c:v>
                </c:pt>
              </c:strCache>
            </c:strRef>
          </c:cat>
          <c:val>
            <c:numRef>
              <c:f>Sheet1!$B$3</c:f>
              <c:numCache>
                <c:formatCode>General</c:formatCode>
                <c:ptCount val="1"/>
                <c:pt idx="0">
                  <c:v>239</c:v>
                </c:pt>
              </c:numCache>
            </c:numRef>
          </c:val>
        </c:ser>
        <c:ser>
          <c:idx val="2"/>
          <c:order val="2"/>
          <c:tx>
            <c:strRef>
              <c:f>Sheet1!$A$4</c:f>
              <c:strCache>
                <c:ptCount val="1"/>
                <c:pt idx="0">
                  <c:v>なし</c:v>
                </c:pt>
              </c:strCache>
            </c:strRef>
          </c:tx>
          <c:cat>
            <c:strRef>
              <c:f>Sheet1!$B$1</c:f>
              <c:strCache>
                <c:ptCount val="1"/>
                <c:pt idx="0">
                  <c:v>事業所</c:v>
                </c:pt>
              </c:strCache>
            </c:strRef>
          </c:cat>
          <c:val>
            <c:numRef>
              <c:f>Sheet1!$B$4</c:f>
              <c:numCache>
                <c:formatCode>General</c:formatCode>
                <c:ptCount val="1"/>
                <c:pt idx="0">
                  <c:v>325</c:v>
                </c:pt>
              </c:numCache>
            </c:numRef>
          </c:val>
        </c:ser>
        <c:gapWidth val="50"/>
        <c:overlap val="100"/>
        <c:axId val="315315328"/>
        <c:axId val="315640448"/>
      </c:barChart>
      <c:catAx>
        <c:axId val="315315328"/>
        <c:scaling>
          <c:orientation val="minMax"/>
        </c:scaling>
        <c:delete val="1"/>
        <c:axPos val="l"/>
        <c:tickLblPos val="none"/>
        <c:crossAx val="315640448"/>
        <c:crosses val="autoZero"/>
        <c:auto val="1"/>
        <c:lblAlgn val="ctr"/>
        <c:lblOffset val="100"/>
      </c:catAx>
      <c:valAx>
        <c:axId val="315640448"/>
        <c:scaling>
          <c:orientation val="minMax"/>
        </c:scaling>
        <c:axPos val="b"/>
        <c:numFmt formatCode="0%" sourceLinked="1"/>
        <c:tickLblPos val="nextTo"/>
        <c:crossAx val="315315328"/>
        <c:crosses val="autoZero"/>
        <c:crossBetween val="between"/>
        <c:majorUnit val="0.2"/>
      </c:valAx>
    </c:plotArea>
    <c:plotVisOnly val="1"/>
    <c:dispBlanksAs val="gap"/>
  </c:chart>
  <c:txPr>
    <a:bodyPr/>
    <a:lstStyle/>
    <a:p>
      <a:pPr>
        <a:defRPr sz="900">
          <a:latin typeface="+mj-ea"/>
          <a:ea typeface="+mj-ea"/>
        </a:defRPr>
      </a:pPr>
      <a:endParaRPr lang="ja-JP"/>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ja-JP"/>
  <c:style val="18"/>
  <c:chart>
    <c:title>
      <c:tx>
        <c:rich>
          <a:bodyPr/>
          <a:lstStyle/>
          <a:p>
            <a:pPr>
              <a:defRPr sz="1000"/>
            </a:pPr>
            <a:r>
              <a:rPr lang="ja-JP" altLang="en-US" sz="1000"/>
              <a:t>正規・非正規の求人・求職状況</a:t>
            </a:r>
            <a:r>
              <a:rPr lang="en-US" altLang="ja-JP" sz="1000"/>
              <a:t>(H23</a:t>
            </a:r>
            <a:r>
              <a:rPr lang="ja-JP" altLang="en-US" sz="1000"/>
              <a:t>年度</a:t>
            </a:r>
            <a:r>
              <a:rPr lang="en-US" altLang="ja-JP" sz="1000"/>
              <a:t>)</a:t>
            </a:r>
            <a:endParaRPr lang="ja-JP" altLang="en-US" sz="1000"/>
          </a:p>
        </c:rich>
      </c:tx>
    </c:title>
    <c:plotArea>
      <c:layout/>
      <c:barChart>
        <c:barDir val="col"/>
        <c:grouping val="clustered"/>
        <c:ser>
          <c:idx val="0"/>
          <c:order val="0"/>
          <c:tx>
            <c:strRef>
              <c:f>Sheet1!$B$1</c:f>
              <c:strCache>
                <c:ptCount val="1"/>
                <c:pt idx="0">
                  <c:v>求人数</c:v>
                </c:pt>
              </c:strCache>
            </c:strRef>
          </c:tx>
          <c:cat>
            <c:strRef>
              <c:f>Sheet1!$A$2:$A$4</c:f>
              <c:strCache>
                <c:ptCount val="3"/>
                <c:pt idx="0">
                  <c:v>全数</c:v>
                </c:pt>
                <c:pt idx="1">
                  <c:v>正規</c:v>
                </c:pt>
                <c:pt idx="2">
                  <c:v>非正規</c:v>
                </c:pt>
              </c:strCache>
            </c:strRef>
          </c:cat>
          <c:val>
            <c:numRef>
              <c:f>Sheet1!$B$2:$B$4</c:f>
              <c:numCache>
                <c:formatCode>#,##0;[Red]\-#,##0</c:formatCode>
                <c:ptCount val="3"/>
                <c:pt idx="0">
                  <c:v>10720</c:v>
                </c:pt>
                <c:pt idx="1">
                  <c:v>4623</c:v>
                </c:pt>
                <c:pt idx="2">
                  <c:v>6097</c:v>
                </c:pt>
              </c:numCache>
            </c:numRef>
          </c:val>
        </c:ser>
        <c:ser>
          <c:idx val="1"/>
          <c:order val="1"/>
          <c:tx>
            <c:strRef>
              <c:f>Sheet1!$C$1</c:f>
              <c:strCache>
                <c:ptCount val="1"/>
                <c:pt idx="0">
                  <c:v>求職者数</c:v>
                </c:pt>
              </c:strCache>
            </c:strRef>
          </c:tx>
          <c:cat>
            <c:strRef>
              <c:f>Sheet1!$A$2:$A$4</c:f>
              <c:strCache>
                <c:ptCount val="3"/>
                <c:pt idx="0">
                  <c:v>全数</c:v>
                </c:pt>
                <c:pt idx="1">
                  <c:v>正規</c:v>
                </c:pt>
                <c:pt idx="2">
                  <c:v>非正規</c:v>
                </c:pt>
              </c:strCache>
            </c:strRef>
          </c:cat>
          <c:val>
            <c:numRef>
              <c:f>Sheet1!$C$2:$C$4</c:f>
              <c:numCache>
                <c:formatCode>#,##0;[Red]\-#,##0</c:formatCode>
                <c:ptCount val="3"/>
                <c:pt idx="0">
                  <c:v>15188</c:v>
                </c:pt>
                <c:pt idx="1">
                  <c:v>11441</c:v>
                </c:pt>
                <c:pt idx="2">
                  <c:v>3747</c:v>
                </c:pt>
              </c:numCache>
            </c:numRef>
          </c:val>
        </c:ser>
        <c:axId val="313205888"/>
        <c:axId val="313207424"/>
      </c:barChart>
      <c:lineChart>
        <c:grouping val="standard"/>
        <c:ser>
          <c:idx val="2"/>
          <c:order val="2"/>
          <c:tx>
            <c:strRef>
              <c:f>Sheet1!$D$1</c:f>
              <c:strCache>
                <c:ptCount val="1"/>
                <c:pt idx="0">
                  <c:v>求人倍率</c:v>
                </c:pt>
              </c:strCache>
            </c:strRef>
          </c:tx>
          <c:cat>
            <c:strRef>
              <c:f>Sheet1!$A$2:$A$4</c:f>
              <c:strCache>
                <c:ptCount val="3"/>
                <c:pt idx="0">
                  <c:v>全数</c:v>
                </c:pt>
                <c:pt idx="1">
                  <c:v>正規</c:v>
                </c:pt>
                <c:pt idx="2">
                  <c:v>非正規</c:v>
                </c:pt>
              </c:strCache>
            </c:strRef>
          </c:cat>
          <c:val>
            <c:numRef>
              <c:f>Sheet1!$D$2:$D$4</c:f>
              <c:numCache>
                <c:formatCode>#,##0.00;[Red]\-#,##0.00</c:formatCode>
                <c:ptCount val="3"/>
                <c:pt idx="0">
                  <c:v>0.71000000000000063</c:v>
                </c:pt>
                <c:pt idx="1">
                  <c:v>0.4</c:v>
                </c:pt>
                <c:pt idx="2">
                  <c:v>1.6300000000000001</c:v>
                </c:pt>
              </c:numCache>
            </c:numRef>
          </c:val>
        </c:ser>
        <c:ser>
          <c:idx val="3"/>
          <c:order val="3"/>
          <c:tx>
            <c:strRef>
              <c:f>Sheet1!$E$1</c:f>
              <c:strCache>
                <c:ptCount val="1"/>
                <c:pt idx="0">
                  <c:v>就職率</c:v>
                </c:pt>
              </c:strCache>
            </c:strRef>
          </c:tx>
          <c:marker>
            <c:symbol val="square"/>
            <c:size val="9"/>
          </c:marker>
          <c:cat>
            <c:strRef>
              <c:f>Sheet1!$A$2:$A$4</c:f>
              <c:strCache>
                <c:ptCount val="3"/>
                <c:pt idx="0">
                  <c:v>全数</c:v>
                </c:pt>
                <c:pt idx="1">
                  <c:v>正規</c:v>
                </c:pt>
                <c:pt idx="2">
                  <c:v>非正規</c:v>
                </c:pt>
              </c:strCache>
            </c:strRef>
          </c:cat>
          <c:val>
            <c:numRef>
              <c:f>Sheet1!$E$2:$E$4</c:f>
              <c:numCache>
                <c:formatCode>#,##0.00;[Red]\-#,##0.00</c:formatCode>
                <c:ptCount val="3"/>
                <c:pt idx="0">
                  <c:v>6.1</c:v>
                </c:pt>
                <c:pt idx="1">
                  <c:v>3.75</c:v>
                </c:pt>
                <c:pt idx="2">
                  <c:v>13.29</c:v>
                </c:pt>
              </c:numCache>
            </c:numRef>
          </c:val>
        </c:ser>
        <c:marker val="1"/>
        <c:axId val="315177600"/>
        <c:axId val="315175680"/>
      </c:lineChart>
      <c:catAx>
        <c:axId val="313205888"/>
        <c:scaling>
          <c:orientation val="minMax"/>
        </c:scaling>
        <c:axPos val="b"/>
        <c:tickLblPos val="nextTo"/>
        <c:crossAx val="313207424"/>
        <c:crosses val="autoZero"/>
        <c:auto val="1"/>
        <c:lblAlgn val="ctr"/>
        <c:lblOffset val="100"/>
      </c:catAx>
      <c:valAx>
        <c:axId val="313207424"/>
        <c:scaling>
          <c:orientation val="minMax"/>
        </c:scaling>
        <c:axPos val="l"/>
        <c:majorGridlines/>
        <c:title>
          <c:tx>
            <c:rich>
              <a:bodyPr rot="0" vert="wordArtVertRtl"/>
              <a:lstStyle/>
              <a:p>
                <a:pPr>
                  <a:defRPr b="0">
                    <a:latin typeface="+mj-ea"/>
                    <a:ea typeface="+mj-ea"/>
                  </a:defRPr>
                </a:pPr>
                <a:r>
                  <a:rPr lang="ja-JP" altLang="en-US" b="0">
                    <a:latin typeface="+mj-ea"/>
                    <a:ea typeface="+mj-ea"/>
                  </a:rPr>
                  <a:t>求人数</a:t>
                </a:r>
                <a:r>
                  <a:rPr lang="en-US" altLang="ja-JP" sz="900" b="0" i="0" u="none" strike="noStrike" baseline="0">
                    <a:latin typeface="+mj-ea"/>
                    <a:ea typeface="+mj-ea"/>
                  </a:rPr>
                  <a:t>(</a:t>
                </a:r>
                <a:r>
                  <a:rPr lang="ja-JP" altLang="ja-JP" sz="900" b="0" i="0" u="none" strike="noStrike" baseline="0">
                    <a:latin typeface="+mj-ea"/>
                    <a:ea typeface="+mj-ea"/>
                  </a:rPr>
                  <a:t>人</a:t>
                </a:r>
                <a:r>
                  <a:rPr lang="en-US" altLang="ja-JP" sz="900" b="0" i="0" u="none" strike="noStrike" baseline="0">
                    <a:latin typeface="+mj-ea"/>
                    <a:ea typeface="+mj-ea"/>
                  </a:rPr>
                  <a:t>)</a:t>
                </a:r>
                <a:r>
                  <a:rPr lang="ja-JP" altLang="en-US" b="0">
                    <a:latin typeface="+mj-ea"/>
                    <a:ea typeface="+mj-ea"/>
                  </a:rPr>
                  <a:t>・求職者数</a:t>
                </a:r>
                <a:r>
                  <a:rPr lang="en-US" altLang="ja-JP" b="0">
                    <a:latin typeface="+mj-ea"/>
                    <a:ea typeface="+mj-ea"/>
                  </a:rPr>
                  <a:t>(</a:t>
                </a:r>
                <a:r>
                  <a:rPr lang="ja-JP" altLang="en-US" b="0">
                    <a:latin typeface="+mj-ea"/>
                    <a:ea typeface="+mj-ea"/>
                  </a:rPr>
                  <a:t>人</a:t>
                </a:r>
                <a:r>
                  <a:rPr lang="en-US" altLang="ja-JP" b="0">
                    <a:latin typeface="+mj-ea"/>
                    <a:ea typeface="+mj-ea"/>
                  </a:rPr>
                  <a:t>)</a:t>
                </a:r>
                <a:endParaRPr lang="ja-JP" altLang="en-US" b="0">
                  <a:latin typeface="+mj-ea"/>
                  <a:ea typeface="+mj-ea"/>
                </a:endParaRPr>
              </a:p>
            </c:rich>
          </c:tx>
        </c:title>
        <c:numFmt formatCode="#,##0;[Red]\-#,##0" sourceLinked="1"/>
        <c:tickLblPos val="nextTo"/>
        <c:crossAx val="313205888"/>
        <c:crosses val="autoZero"/>
        <c:crossBetween val="between"/>
        <c:majorUnit val="4000"/>
      </c:valAx>
      <c:valAx>
        <c:axId val="315175680"/>
        <c:scaling>
          <c:orientation val="minMax"/>
        </c:scaling>
        <c:axPos val="r"/>
        <c:title>
          <c:tx>
            <c:rich>
              <a:bodyPr rot="0" vert="wordArtVertRtl"/>
              <a:lstStyle/>
              <a:p>
                <a:pPr>
                  <a:defRPr b="0">
                    <a:latin typeface="+mj-ea"/>
                    <a:ea typeface="+mj-ea"/>
                  </a:defRPr>
                </a:pPr>
                <a:r>
                  <a:rPr lang="ja-JP" altLang="en-US" b="0">
                    <a:latin typeface="+mj-ea"/>
                    <a:ea typeface="+mj-ea"/>
                  </a:rPr>
                  <a:t>求人倍率・就職率</a:t>
                </a:r>
                <a:r>
                  <a:rPr lang="en-US" altLang="ja-JP" b="0">
                    <a:latin typeface="+mj-ea"/>
                    <a:ea typeface="+mj-ea"/>
                  </a:rPr>
                  <a:t>(</a:t>
                </a:r>
                <a:r>
                  <a:rPr lang="ja-JP" altLang="en-US" b="0">
                    <a:latin typeface="+mj-ea"/>
                    <a:ea typeface="+mj-ea"/>
                  </a:rPr>
                  <a:t>％</a:t>
                </a:r>
                <a:r>
                  <a:rPr lang="en-US" altLang="ja-JP" b="0">
                    <a:latin typeface="+mj-ea"/>
                    <a:ea typeface="+mj-ea"/>
                  </a:rPr>
                  <a:t>)</a:t>
                </a:r>
                <a:endParaRPr lang="ja-JP" altLang="en-US" b="0">
                  <a:latin typeface="+mj-ea"/>
                  <a:ea typeface="+mj-ea"/>
                </a:endParaRPr>
              </a:p>
            </c:rich>
          </c:tx>
        </c:title>
        <c:numFmt formatCode="#,##0.00;[Red]\-#,##0.00" sourceLinked="1"/>
        <c:tickLblPos val="nextTo"/>
        <c:crossAx val="315177600"/>
        <c:crosses val="max"/>
        <c:crossBetween val="between"/>
        <c:majorUnit val="2"/>
      </c:valAx>
      <c:catAx>
        <c:axId val="315177600"/>
        <c:scaling>
          <c:orientation val="minMax"/>
        </c:scaling>
        <c:delete val="1"/>
        <c:axPos val="b"/>
        <c:tickLblPos val="none"/>
        <c:crossAx val="315175680"/>
        <c:crosses val="autoZero"/>
        <c:auto val="1"/>
        <c:lblAlgn val="ctr"/>
        <c:lblOffset val="100"/>
      </c:catAx>
      <c:dTable>
        <c:showHorzBorder val="1"/>
        <c:showVertBorder val="1"/>
        <c:showOutline val="1"/>
        <c:showKeys val="1"/>
      </c:dTable>
    </c:plotArea>
    <c:plotVisOnly val="1"/>
    <c:dispBlanksAs val="gap"/>
  </c:chart>
  <c:txPr>
    <a:bodyPr/>
    <a:lstStyle/>
    <a:p>
      <a:pPr>
        <a:defRPr sz="900">
          <a:latin typeface="+mn-ea"/>
          <a:ea typeface="+mn-ea"/>
        </a:defRPr>
      </a:pPr>
      <a:endParaRPr lang="ja-JP"/>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sz="1000"/>
            </a:pPr>
            <a:r>
              <a:rPr lang="ja-JP" sz="1000"/>
              <a:t>職業別有効求人・求職状況</a:t>
            </a:r>
          </a:p>
        </c:rich>
      </c:tx>
    </c:title>
    <c:plotArea>
      <c:layout>
        <c:manualLayout>
          <c:layoutTarget val="inner"/>
          <c:xMode val="edge"/>
          <c:yMode val="edge"/>
          <c:x val="0.23955558186805598"/>
          <c:y val="8.3360382704455546E-2"/>
          <c:w val="0.70515966754155923"/>
          <c:h val="0.89200478380569359"/>
        </c:manualLayout>
      </c:layout>
      <c:barChart>
        <c:barDir val="bar"/>
        <c:grouping val="clustered"/>
        <c:ser>
          <c:idx val="0"/>
          <c:order val="0"/>
          <c:tx>
            <c:strRef>
              <c:f>'職業別の求職・求人 (2)'!$C$3</c:f>
              <c:strCache>
                <c:ptCount val="1"/>
                <c:pt idx="0">
                  <c:v>求人</c:v>
                </c:pt>
              </c:strCache>
            </c:strRef>
          </c:tx>
          <c:dLbls>
            <c:dLblPos val="inEnd"/>
            <c:showVal val="1"/>
          </c:dLbls>
          <c:cat>
            <c:strRef>
              <c:f>'職業別の求職・求人 (2)'!$B$4:$B$29</c:f>
              <c:strCache>
                <c:ptCount val="26"/>
                <c:pt idx="0">
                  <c:v>専門・技術</c:v>
                </c:pt>
                <c:pt idx="1">
                  <c:v>情報処理</c:v>
                </c:pt>
                <c:pt idx="2">
                  <c:v>医療技術</c:v>
                </c:pt>
                <c:pt idx="3">
                  <c:v>看護・保健</c:v>
                </c:pt>
                <c:pt idx="4">
                  <c:v>介護等</c:v>
                </c:pt>
                <c:pt idx="5">
                  <c:v>保育・福祉相談</c:v>
                </c:pt>
                <c:pt idx="6">
                  <c:v>管理</c:v>
                </c:pt>
                <c:pt idx="7">
                  <c:v>一般事務</c:v>
                </c:pt>
                <c:pt idx="8">
                  <c:v>会計</c:v>
                </c:pt>
                <c:pt idx="9">
                  <c:v>生産・販売事務</c:v>
                </c:pt>
                <c:pt idx="10">
                  <c:v>営業・販売</c:v>
                </c:pt>
                <c:pt idx="11">
                  <c:v>理容・美容</c:v>
                </c:pt>
                <c:pt idx="12">
                  <c:v>調理</c:v>
                </c:pt>
                <c:pt idx="13">
                  <c:v>接客・給仕</c:v>
                </c:pt>
                <c:pt idx="14">
                  <c:v>保安・管理・家政</c:v>
                </c:pt>
                <c:pt idx="15">
                  <c:v>農林漁業</c:v>
                </c:pt>
                <c:pt idx="16">
                  <c:v>自動車運転</c:v>
                </c:pt>
                <c:pt idx="17">
                  <c:v>金属加工</c:v>
                </c:pt>
                <c:pt idx="18">
                  <c:v>機械器具組立等</c:v>
                </c:pt>
                <c:pt idx="19">
                  <c:v>製造工</c:v>
                </c:pt>
                <c:pt idx="20">
                  <c:v>塗装・CAD等</c:v>
                </c:pt>
                <c:pt idx="21">
                  <c:v>建設機械運転</c:v>
                </c:pt>
                <c:pt idx="22">
                  <c:v>電気作業</c:v>
                </c:pt>
                <c:pt idx="23">
                  <c:v>建設</c:v>
                </c:pt>
                <c:pt idx="24">
                  <c:v>土木・舗装・運搬</c:v>
                </c:pt>
                <c:pt idx="25">
                  <c:v>その他</c:v>
                </c:pt>
              </c:strCache>
            </c:strRef>
          </c:cat>
          <c:val>
            <c:numRef>
              <c:f>'職業別の求職・求人 (2)'!$C$4:$C$29</c:f>
              <c:numCache>
                <c:formatCode>#,##0_ </c:formatCode>
                <c:ptCount val="26"/>
                <c:pt idx="0">
                  <c:v>512</c:v>
                </c:pt>
                <c:pt idx="1">
                  <c:v>202</c:v>
                </c:pt>
                <c:pt idx="2">
                  <c:v>182</c:v>
                </c:pt>
                <c:pt idx="3">
                  <c:v>565</c:v>
                </c:pt>
                <c:pt idx="4">
                  <c:v>257</c:v>
                </c:pt>
                <c:pt idx="5">
                  <c:v>461</c:v>
                </c:pt>
                <c:pt idx="6">
                  <c:v>41</c:v>
                </c:pt>
                <c:pt idx="7">
                  <c:v>442</c:v>
                </c:pt>
                <c:pt idx="8">
                  <c:v>52</c:v>
                </c:pt>
                <c:pt idx="9">
                  <c:v>202</c:v>
                </c:pt>
                <c:pt idx="10">
                  <c:v>825</c:v>
                </c:pt>
                <c:pt idx="11">
                  <c:v>168</c:v>
                </c:pt>
                <c:pt idx="12">
                  <c:v>388</c:v>
                </c:pt>
                <c:pt idx="13">
                  <c:v>99</c:v>
                </c:pt>
                <c:pt idx="14">
                  <c:v>593</c:v>
                </c:pt>
                <c:pt idx="15">
                  <c:v>28</c:v>
                </c:pt>
                <c:pt idx="16">
                  <c:v>561</c:v>
                </c:pt>
                <c:pt idx="17">
                  <c:v>58</c:v>
                </c:pt>
                <c:pt idx="18">
                  <c:v>100</c:v>
                </c:pt>
                <c:pt idx="19">
                  <c:v>52</c:v>
                </c:pt>
                <c:pt idx="20">
                  <c:v>24</c:v>
                </c:pt>
                <c:pt idx="21">
                  <c:v>21</c:v>
                </c:pt>
                <c:pt idx="22">
                  <c:v>47</c:v>
                </c:pt>
                <c:pt idx="23">
                  <c:v>94</c:v>
                </c:pt>
                <c:pt idx="24">
                  <c:v>134</c:v>
                </c:pt>
                <c:pt idx="25">
                  <c:v>187</c:v>
                </c:pt>
              </c:numCache>
            </c:numRef>
          </c:val>
        </c:ser>
        <c:ser>
          <c:idx val="1"/>
          <c:order val="1"/>
          <c:tx>
            <c:strRef>
              <c:f>'職業別の求職・求人 (2)'!$D$3</c:f>
              <c:strCache>
                <c:ptCount val="1"/>
                <c:pt idx="0">
                  <c:v>求職</c:v>
                </c:pt>
              </c:strCache>
            </c:strRef>
          </c:tx>
          <c:cat>
            <c:strRef>
              <c:f>'職業別の求職・求人 (2)'!$B$4:$B$29</c:f>
              <c:strCache>
                <c:ptCount val="26"/>
                <c:pt idx="0">
                  <c:v>専門・技術</c:v>
                </c:pt>
                <c:pt idx="1">
                  <c:v>情報処理</c:v>
                </c:pt>
                <c:pt idx="2">
                  <c:v>医療技術</c:v>
                </c:pt>
                <c:pt idx="3">
                  <c:v>看護・保健</c:v>
                </c:pt>
                <c:pt idx="4">
                  <c:v>介護等</c:v>
                </c:pt>
                <c:pt idx="5">
                  <c:v>保育・福祉相談</c:v>
                </c:pt>
                <c:pt idx="6">
                  <c:v>管理</c:v>
                </c:pt>
                <c:pt idx="7">
                  <c:v>一般事務</c:v>
                </c:pt>
                <c:pt idx="8">
                  <c:v>会計</c:v>
                </c:pt>
                <c:pt idx="9">
                  <c:v>生産・販売事務</c:v>
                </c:pt>
                <c:pt idx="10">
                  <c:v>営業・販売</c:v>
                </c:pt>
                <c:pt idx="11">
                  <c:v>理容・美容</c:v>
                </c:pt>
                <c:pt idx="12">
                  <c:v>調理</c:v>
                </c:pt>
                <c:pt idx="13">
                  <c:v>接客・給仕</c:v>
                </c:pt>
                <c:pt idx="14">
                  <c:v>保安・管理・家政</c:v>
                </c:pt>
                <c:pt idx="15">
                  <c:v>農林漁業</c:v>
                </c:pt>
                <c:pt idx="16">
                  <c:v>自動車運転</c:v>
                </c:pt>
                <c:pt idx="17">
                  <c:v>金属加工</c:v>
                </c:pt>
                <c:pt idx="18">
                  <c:v>機械器具組立等</c:v>
                </c:pt>
                <c:pt idx="19">
                  <c:v>製造工</c:v>
                </c:pt>
                <c:pt idx="20">
                  <c:v>塗装・CAD等</c:v>
                </c:pt>
                <c:pt idx="21">
                  <c:v>建設機械運転</c:v>
                </c:pt>
                <c:pt idx="22">
                  <c:v>電気作業</c:v>
                </c:pt>
                <c:pt idx="23">
                  <c:v>建設</c:v>
                </c:pt>
                <c:pt idx="24">
                  <c:v>土木・舗装・運搬</c:v>
                </c:pt>
                <c:pt idx="25">
                  <c:v>その他</c:v>
                </c:pt>
              </c:strCache>
            </c:strRef>
          </c:cat>
          <c:val>
            <c:numRef>
              <c:f>'職業別の求職・求人 (2)'!$D$4:$D$29</c:f>
              <c:numCache>
                <c:formatCode>General</c:formatCode>
                <c:ptCount val="26"/>
                <c:pt idx="0">
                  <c:v>870</c:v>
                </c:pt>
                <c:pt idx="1">
                  <c:v>238</c:v>
                </c:pt>
                <c:pt idx="2">
                  <c:v>121</c:v>
                </c:pt>
                <c:pt idx="3">
                  <c:v>259</c:v>
                </c:pt>
                <c:pt idx="4">
                  <c:v>277</c:v>
                </c:pt>
                <c:pt idx="5">
                  <c:v>583</c:v>
                </c:pt>
                <c:pt idx="6">
                  <c:v>88</c:v>
                </c:pt>
                <c:pt idx="7">
                  <c:v>3484</c:v>
                </c:pt>
                <c:pt idx="8">
                  <c:v>253</c:v>
                </c:pt>
                <c:pt idx="9">
                  <c:v>208</c:v>
                </c:pt>
                <c:pt idx="10">
                  <c:v>1760</c:v>
                </c:pt>
                <c:pt idx="11">
                  <c:v>174</c:v>
                </c:pt>
                <c:pt idx="12">
                  <c:v>302</c:v>
                </c:pt>
                <c:pt idx="13">
                  <c:v>183</c:v>
                </c:pt>
                <c:pt idx="14" formatCode="#,##0_ ">
                  <c:v>330</c:v>
                </c:pt>
                <c:pt idx="15" formatCode="#,##0_ ">
                  <c:v>79</c:v>
                </c:pt>
                <c:pt idx="16" formatCode="#,##0_ ">
                  <c:v>287</c:v>
                </c:pt>
                <c:pt idx="17" formatCode="#,##0_ ">
                  <c:v>138</c:v>
                </c:pt>
                <c:pt idx="18" formatCode="#,##0_ ">
                  <c:v>520</c:v>
                </c:pt>
                <c:pt idx="19" formatCode="#,##0_ ">
                  <c:v>209</c:v>
                </c:pt>
                <c:pt idx="20" formatCode="#,##0_ ">
                  <c:v>77</c:v>
                </c:pt>
                <c:pt idx="21" formatCode="#,##0_ ">
                  <c:v>23</c:v>
                </c:pt>
                <c:pt idx="22" formatCode="#,##0_ ">
                  <c:v>79</c:v>
                </c:pt>
                <c:pt idx="23" formatCode="#,##0_ ">
                  <c:v>86</c:v>
                </c:pt>
                <c:pt idx="24" formatCode="#,##0_ ">
                  <c:v>391</c:v>
                </c:pt>
                <c:pt idx="25" formatCode="#,##0_ ">
                  <c:v>1374</c:v>
                </c:pt>
              </c:numCache>
            </c:numRef>
          </c:val>
        </c:ser>
        <c:dLbls>
          <c:showVal val="1"/>
        </c:dLbls>
        <c:gapWidth val="50"/>
        <c:axId val="315290752"/>
        <c:axId val="315292288"/>
      </c:barChart>
      <c:catAx>
        <c:axId val="315290752"/>
        <c:scaling>
          <c:orientation val="maxMin"/>
        </c:scaling>
        <c:axPos val="l"/>
        <c:tickLblPos val="nextTo"/>
        <c:crossAx val="315292288"/>
        <c:crosses val="autoZero"/>
        <c:auto val="1"/>
        <c:lblAlgn val="ctr"/>
        <c:lblOffset val="100"/>
      </c:catAx>
      <c:valAx>
        <c:axId val="315292288"/>
        <c:scaling>
          <c:orientation val="minMax"/>
          <c:max val="2000"/>
        </c:scaling>
        <c:axPos val="t"/>
        <c:majorGridlines/>
        <c:numFmt formatCode="#,##0_ " sourceLinked="1"/>
        <c:tickLblPos val="nextTo"/>
        <c:crossAx val="315290752"/>
        <c:crosses val="autoZero"/>
        <c:crossBetween val="between"/>
      </c:valAx>
    </c:plotArea>
    <c:legend>
      <c:legendPos val="r"/>
      <c:layout>
        <c:manualLayout>
          <c:xMode val="edge"/>
          <c:yMode val="edge"/>
          <c:x val="0.81439464803741635"/>
          <c:y val="9.4798173164134497E-2"/>
          <c:w val="0.10227209098862677"/>
          <c:h val="5.5340123768932541E-2"/>
        </c:manualLayout>
      </c:layout>
    </c:legend>
    <c:plotVisOnly val="1"/>
  </c:chart>
  <c:txPr>
    <a:bodyPr/>
    <a:lstStyle/>
    <a:p>
      <a:pPr>
        <a:defRPr sz="900">
          <a:latin typeface="+mj-ea"/>
          <a:ea typeface="+mj-ea"/>
        </a:defRPr>
      </a:pPr>
      <a:endParaRPr lang="ja-JP"/>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ja-JP"/>
  <c:chart>
    <c:title>
      <c:tx>
        <c:rich>
          <a:bodyPr/>
          <a:lstStyle/>
          <a:p>
            <a:pPr>
              <a:defRPr sz="1000" b="1">
                <a:latin typeface="+mj-ea"/>
                <a:ea typeface="+mj-ea"/>
              </a:defRPr>
            </a:pPr>
            <a:r>
              <a:rPr lang="ja-JP" altLang="ja-JP" sz="1000" b="1" i="0" baseline="0">
                <a:latin typeface="+mj-ea"/>
                <a:ea typeface="+mj-ea"/>
              </a:rPr>
              <a:t>正社員の若年労働者早期離職の理由</a:t>
            </a:r>
            <a:endParaRPr lang="ja-JP" altLang="ja-JP" sz="1000" b="1">
              <a:latin typeface="+mj-ea"/>
              <a:ea typeface="+mj-ea"/>
            </a:endParaRPr>
          </a:p>
        </c:rich>
      </c:tx>
      <c:layout>
        <c:manualLayout>
          <c:xMode val="edge"/>
          <c:yMode val="edge"/>
          <c:x val="0.15210526315789547"/>
          <c:y val="0"/>
        </c:manualLayout>
      </c:layout>
    </c:title>
    <c:plotArea>
      <c:layout>
        <c:manualLayout>
          <c:layoutTarget val="inner"/>
          <c:xMode val="edge"/>
          <c:yMode val="edge"/>
          <c:x val="0.27045112649509379"/>
          <c:y val="0.14059208636656317"/>
          <c:w val="0.71420669731719943"/>
          <c:h val="0.79876140988449362"/>
        </c:manualLayout>
      </c:layout>
      <c:pieChart>
        <c:varyColors val="1"/>
        <c:ser>
          <c:idx val="0"/>
          <c:order val="0"/>
          <c:tx>
            <c:strRef>
              <c:f>Sheet1!$B$1</c:f>
              <c:strCache>
                <c:ptCount val="1"/>
                <c:pt idx="0">
                  <c:v>売上高</c:v>
                </c:pt>
              </c:strCache>
            </c:strRef>
          </c:tx>
          <c:dLbls>
            <c:dLbl>
              <c:idx val="0"/>
              <c:numFmt formatCode="0.0%" sourceLinked="0"/>
              <c:spPr/>
              <c:txPr>
                <a:bodyPr/>
                <a:lstStyle/>
                <a:p>
                  <a:pPr>
                    <a:defRPr sz="900" b="1">
                      <a:solidFill>
                        <a:schemeClr val="bg1"/>
                      </a:solidFill>
                      <a:latin typeface="+mj-ea"/>
                      <a:ea typeface="+mj-ea"/>
                    </a:defRPr>
                  </a:pPr>
                  <a:endParaRPr lang="ja-JP"/>
                </a:p>
              </c:txPr>
            </c:dLbl>
            <c:dLbl>
              <c:idx val="1"/>
              <c:layout>
                <c:manualLayout>
                  <c:x val="2.1026730211355159E-2"/>
                  <c:y val="0.19705397040423711"/>
                </c:manualLayout>
              </c:layout>
              <c:showCatName val="1"/>
              <c:showPercent val="1"/>
            </c:dLbl>
            <c:dLbl>
              <c:idx val="2"/>
              <c:layout>
                <c:manualLayout>
                  <c:x val="-4.5853709075839223E-2"/>
                  <c:y val="0.2101340558236672"/>
                </c:manualLayout>
              </c:layout>
              <c:showCatName val="1"/>
              <c:showPercent val="1"/>
            </c:dLbl>
            <c:dLbl>
              <c:idx val="3"/>
              <c:layout>
                <c:manualLayout>
                  <c:x val="-0.16747962425749421"/>
                  <c:y val="0.1696535244922342"/>
                </c:manualLayout>
              </c:layout>
              <c:showCatName val="1"/>
              <c:showPercent val="1"/>
            </c:dLbl>
            <c:dLbl>
              <c:idx val="4"/>
              <c:layout>
                <c:manualLayout>
                  <c:x val="-2.2311783395496589E-2"/>
                  <c:y val="8.7216248506571087E-2"/>
                </c:manualLayout>
              </c:layout>
              <c:showCatName val="1"/>
              <c:showPercent val="1"/>
            </c:dLbl>
            <c:numFmt formatCode="0.0%" sourceLinked="0"/>
            <c:txPr>
              <a:bodyPr/>
              <a:lstStyle/>
              <a:p>
                <a:pPr>
                  <a:defRPr sz="900">
                    <a:latin typeface="+mj-ea"/>
                    <a:ea typeface="+mj-ea"/>
                  </a:defRPr>
                </a:pPr>
                <a:endParaRPr lang="ja-JP"/>
              </a:p>
            </c:txPr>
            <c:showCatName val="1"/>
            <c:showPercent val="1"/>
            <c:showLeaderLines val="1"/>
          </c:dLbls>
          <c:cat>
            <c:strRef>
              <c:f>Sheet1!$A$2:$A$7</c:f>
              <c:strCache>
                <c:ptCount val="6"/>
                <c:pt idx="0">
                  <c:v>個人的な事情</c:v>
                </c:pt>
                <c:pt idx="1">
                  <c:v>職務内容への不満</c:v>
                </c:pt>
                <c:pt idx="2">
                  <c:v>事業所内の人間関係</c:v>
                </c:pt>
                <c:pt idx="3">
                  <c:v>賃金・処遇面への不満</c:v>
                </c:pt>
                <c:pt idx="4">
                  <c:v>会社都合(事業縮小等)</c:v>
                </c:pt>
                <c:pt idx="5">
                  <c:v>その他</c:v>
                </c:pt>
              </c:strCache>
            </c:strRef>
          </c:cat>
          <c:val>
            <c:numRef>
              <c:f>Sheet1!$B$2:$B$7</c:f>
              <c:numCache>
                <c:formatCode>General</c:formatCode>
                <c:ptCount val="6"/>
                <c:pt idx="0">
                  <c:v>67.900000000000006</c:v>
                </c:pt>
                <c:pt idx="1">
                  <c:v>10.4</c:v>
                </c:pt>
                <c:pt idx="2">
                  <c:v>7.4</c:v>
                </c:pt>
                <c:pt idx="3">
                  <c:v>5.2</c:v>
                </c:pt>
                <c:pt idx="4">
                  <c:v>0.9</c:v>
                </c:pt>
                <c:pt idx="5">
                  <c:v>8.2000000000000011</c:v>
                </c:pt>
              </c:numCache>
            </c:numRef>
          </c:val>
        </c:ser>
        <c:dLbls>
          <c:showCatName val="1"/>
          <c:showPercent val="1"/>
        </c:dLbls>
        <c:firstSliceAng val="0"/>
      </c:pieChart>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FDEFD4-1646-4321-B05A-87A8D564297A}" type="doc">
      <dgm:prSet loTypeId="urn:microsoft.com/office/officeart/2005/8/layout/hierarchy1" loCatId="hierarchy" qsTypeId="urn:microsoft.com/office/officeart/2005/8/quickstyle/simple4" qsCatId="simple" csTypeId="urn:microsoft.com/office/officeart/2005/8/colors/accent2_1" csCatId="accent2" phldr="1"/>
      <dgm:spPr/>
      <dgm:t>
        <a:bodyPr/>
        <a:lstStyle/>
        <a:p>
          <a:endParaRPr kumimoji="1" lang="ja-JP" altLang="en-US"/>
        </a:p>
      </dgm:t>
    </dgm:pt>
    <dgm:pt modelId="{EDA5F2D4-E570-40F1-B27A-82455D0436FD}">
      <dgm:prSet phldrT="[テキスト]" custT="1"/>
      <dgm:spPr/>
      <dgm:t>
        <a:bodyPr/>
        <a:lstStyle/>
        <a:p>
          <a:r>
            <a:rPr lang="ja-JP" altLang="en-US" sz="1000">
              <a:latin typeface="+mj-ea"/>
              <a:ea typeface="+mj-ea"/>
            </a:rPr>
            <a:t>若者が働き続けられる</a:t>
          </a:r>
        </a:p>
      </dgm:t>
    </dgm:pt>
    <dgm:pt modelId="{001545B6-BF60-4011-B979-765DB1BC8302}" type="parTrans" cxnId="{CE2CF631-1EB2-412E-B9B1-F47D32591B63}">
      <dgm:prSet/>
      <dgm:spPr/>
      <dgm:t>
        <a:bodyPr/>
        <a:lstStyle/>
        <a:p>
          <a:endParaRPr lang="ja-JP" altLang="en-US" sz="800">
            <a:latin typeface="+mj-ea"/>
            <a:ea typeface="+mj-ea"/>
          </a:endParaRPr>
        </a:p>
      </dgm:t>
    </dgm:pt>
    <dgm:pt modelId="{ED0D2E2A-86CA-4E74-A7BB-EE04E6BD54F2}" type="sibTrans" cxnId="{CE2CF631-1EB2-412E-B9B1-F47D32591B63}">
      <dgm:prSet/>
      <dgm:spPr/>
      <dgm:t>
        <a:bodyPr/>
        <a:lstStyle/>
        <a:p>
          <a:endParaRPr lang="ja-JP" altLang="en-US" sz="800">
            <a:latin typeface="+mj-ea"/>
            <a:ea typeface="+mj-ea"/>
          </a:endParaRPr>
        </a:p>
      </dgm:t>
    </dgm:pt>
    <dgm:pt modelId="{3411C444-CBB8-4AAC-8F51-7BF66B4C68BC}">
      <dgm:prSet phldrT="[テキスト]" custT="1"/>
      <dgm:spPr/>
      <dgm:t>
        <a:bodyPr/>
        <a:lstStyle/>
        <a:p>
          <a:r>
            <a:rPr lang="ja-JP" altLang="en-US" sz="900">
              <a:latin typeface="+mj-ea"/>
              <a:ea typeface="+mj-ea"/>
            </a:rPr>
            <a:t>終身雇用</a:t>
          </a:r>
        </a:p>
      </dgm:t>
    </dgm:pt>
    <dgm:pt modelId="{D79FD972-9622-4007-9288-0A0CBDA5D469}" type="parTrans" cxnId="{0D38C034-DF8C-470A-BADB-9FD7442434AF}">
      <dgm:prSet/>
      <dgm:spPr/>
      <dgm:t>
        <a:bodyPr/>
        <a:lstStyle/>
        <a:p>
          <a:endParaRPr lang="ja-JP" altLang="en-US" sz="800">
            <a:latin typeface="+mj-ea"/>
            <a:ea typeface="+mj-ea"/>
          </a:endParaRPr>
        </a:p>
      </dgm:t>
    </dgm:pt>
    <dgm:pt modelId="{2A1B0F36-A487-484E-8F3D-F2EF322B6973}" type="sibTrans" cxnId="{0D38C034-DF8C-470A-BADB-9FD7442434AF}">
      <dgm:prSet/>
      <dgm:spPr/>
      <dgm:t>
        <a:bodyPr/>
        <a:lstStyle/>
        <a:p>
          <a:endParaRPr lang="ja-JP" altLang="en-US" sz="800">
            <a:latin typeface="+mj-ea"/>
            <a:ea typeface="+mj-ea"/>
          </a:endParaRPr>
        </a:p>
      </dgm:t>
    </dgm:pt>
    <dgm:pt modelId="{531B3534-727A-4703-8F1F-D5529EBCAB15}">
      <dgm:prSet phldrT="[テキスト]" custT="1"/>
      <dgm:spPr/>
      <dgm:t>
        <a:bodyPr/>
        <a:lstStyle/>
        <a:p>
          <a:r>
            <a:rPr lang="ja-JP" altLang="en-US" sz="900">
              <a:latin typeface="+mj-ea"/>
              <a:ea typeface="+mj-ea"/>
            </a:rPr>
            <a:t>一度就職したらやめない</a:t>
          </a:r>
        </a:p>
      </dgm:t>
    </dgm:pt>
    <dgm:pt modelId="{012D409E-2CA0-4ECC-97EA-44E3A5BB3CB5}" type="parTrans" cxnId="{02774BFC-697B-4BC0-8AB8-7953EE5531CD}">
      <dgm:prSet/>
      <dgm:spPr/>
      <dgm:t>
        <a:bodyPr/>
        <a:lstStyle/>
        <a:p>
          <a:endParaRPr lang="ja-JP" altLang="en-US" sz="800">
            <a:latin typeface="+mj-ea"/>
            <a:ea typeface="+mj-ea"/>
          </a:endParaRPr>
        </a:p>
      </dgm:t>
    </dgm:pt>
    <dgm:pt modelId="{285CCFC9-8279-455F-98FD-4EC7C7E68D9F}" type="sibTrans" cxnId="{02774BFC-697B-4BC0-8AB8-7953EE5531CD}">
      <dgm:prSet/>
      <dgm:spPr/>
      <dgm:t>
        <a:bodyPr/>
        <a:lstStyle/>
        <a:p>
          <a:endParaRPr lang="ja-JP" altLang="en-US" sz="800">
            <a:latin typeface="+mj-ea"/>
            <a:ea typeface="+mj-ea"/>
          </a:endParaRPr>
        </a:p>
      </dgm:t>
    </dgm:pt>
    <dgm:pt modelId="{2AE2069E-9694-498B-AE21-FFC28BC18A00}">
      <dgm:prSet phldrT="[テキスト]" custT="1"/>
      <dgm:spPr/>
      <dgm:t>
        <a:bodyPr/>
        <a:lstStyle/>
        <a:p>
          <a:r>
            <a:rPr lang="ja-JP" altLang="en-US" sz="800">
              <a:latin typeface="+mj-ea"/>
              <a:ea typeface="+mj-ea"/>
            </a:rPr>
            <a:t>自己分析ができている</a:t>
          </a:r>
        </a:p>
      </dgm:t>
    </dgm:pt>
    <dgm:pt modelId="{589035E7-F2FD-4872-ADEC-C3C6A88811DB}" type="parTrans" cxnId="{E667B100-4860-499F-8E84-C6C6EE216699}">
      <dgm:prSet/>
      <dgm:spPr/>
      <dgm:t>
        <a:bodyPr/>
        <a:lstStyle/>
        <a:p>
          <a:endParaRPr lang="ja-JP" altLang="en-US" sz="800">
            <a:latin typeface="+mj-ea"/>
            <a:ea typeface="+mj-ea"/>
          </a:endParaRPr>
        </a:p>
      </dgm:t>
    </dgm:pt>
    <dgm:pt modelId="{CD51265D-D3B1-44E7-B224-58AE2394B79D}" type="sibTrans" cxnId="{E667B100-4860-499F-8E84-C6C6EE216699}">
      <dgm:prSet/>
      <dgm:spPr/>
      <dgm:t>
        <a:bodyPr/>
        <a:lstStyle/>
        <a:p>
          <a:endParaRPr lang="ja-JP" altLang="en-US" sz="800">
            <a:latin typeface="+mj-ea"/>
            <a:ea typeface="+mj-ea"/>
          </a:endParaRPr>
        </a:p>
      </dgm:t>
    </dgm:pt>
    <dgm:pt modelId="{1FFDD49A-6B17-4CE3-ADBA-9973859BD57A}">
      <dgm:prSet phldrT="[テキスト]" custT="1"/>
      <dgm:spPr/>
      <dgm:t>
        <a:bodyPr/>
        <a:lstStyle/>
        <a:p>
          <a:r>
            <a:rPr lang="ja-JP" altLang="en-US" sz="800">
              <a:latin typeface="+mj-ea"/>
              <a:ea typeface="+mj-ea"/>
            </a:rPr>
            <a:t>人間関係が良好</a:t>
          </a:r>
        </a:p>
      </dgm:t>
    </dgm:pt>
    <dgm:pt modelId="{694AD188-9D5A-4541-BEA1-6E3F49F987BA}" type="parTrans" cxnId="{5A1AD61D-3A53-4266-A26B-ACEE33E0F645}">
      <dgm:prSet/>
      <dgm:spPr/>
      <dgm:t>
        <a:bodyPr/>
        <a:lstStyle/>
        <a:p>
          <a:endParaRPr lang="ja-JP" altLang="en-US" sz="800">
            <a:latin typeface="+mj-ea"/>
            <a:ea typeface="+mj-ea"/>
          </a:endParaRPr>
        </a:p>
      </dgm:t>
    </dgm:pt>
    <dgm:pt modelId="{9CD7FC7E-7876-401F-9D3F-329D3A90BF4C}" type="sibTrans" cxnId="{5A1AD61D-3A53-4266-A26B-ACEE33E0F645}">
      <dgm:prSet/>
      <dgm:spPr/>
      <dgm:t>
        <a:bodyPr/>
        <a:lstStyle/>
        <a:p>
          <a:endParaRPr lang="ja-JP" altLang="en-US" sz="800">
            <a:latin typeface="+mj-ea"/>
            <a:ea typeface="+mj-ea"/>
          </a:endParaRPr>
        </a:p>
      </dgm:t>
    </dgm:pt>
    <dgm:pt modelId="{B2502B56-DD52-408E-9FA0-BB31BB3D05B6}">
      <dgm:prSet phldrT="[テキスト]" custT="1"/>
      <dgm:spPr/>
      <dgm:t>
        <a:bodyPr/>
        <a:lstStyle/>
        <a:p>
          <a:r>
            <a:rPr lang="ja-JP" altLang="en-US" sz="800">
              <a:latin typeface="+mj-ea"/>
              <a:ea typeface="+mj-ea"/>
            </a:rPr>
            <a:t>人材育成できる</a:t>
          </a:r>
        </a:p>
      </dgm:t>
    </dgm:pt>
    <dgm:pt modelId="{A208C1AB-524E-4421-83B5-F7B0902A8659}" type="parTrans" cxnId="{F7BC5B99-76F5-4CB6-8165-638736B466D0}">
      <dgm:prSet/>
      <dgm:spPr/>
      <dgm:t>
        <a:bodyPr/>
        <a:lstStyle/>
        <a:p>
          <a:endParaRPr lang="ja-JP" altLang="en-US" sz="800">
            <a:latin typeface="+mj-ea"/>
            <a:ea typeface="+mj-ea"/>
          </a:endParaRPr>
        </a:p>
      </dgm:t>
    </dgm:pt>
    <dgm:pt modelId="{B09379C1-70E3-46A1-AB63-FBB0F47704A1}" type="sibTrans" cxnId="{F7BC5B99-76F5-4CB6-8165-638736B466D0}">
      <dgm:prSet/>
      <dgm:spPr/>
      <dgm:t>
        <a:bodyPr/>
        <a:lstStyle/>
        <a:p>
          <a:endParaRPr lang="ja-JP" altLang="en-US" sz="800">
            <a:latin typeface="+mj-ea"/>
            <a:ea typeface="+mj-ea"/>
          </a:endParaRPr>
        </a:p>
      </dgm:t>
    </dgm:pt>
    <dgm:pt modelId="{599F3B6D-BC84-4239-B2E0-C7D45E81BBEC}">
      <dgm:prSet phldrT="[テキスト]" custT="1"/>
      <dgm:spPr/>
      <dgm:t>
        <a:bodyPr/>
        <a:lstStyle/>
        <a:p>
          <a:r>
            <a:rPr lang="ja-JP" altLang="en-US" sz="800">
              <a:latin typeface="+mj-ea"/>
              <a:ea typeface="+mj-ea"/>
            </a:rPr>
            <a:t>能力適正がある</a:t>
          </a:r>
        </a:p>
      </dgm:t>
    </dgm:pt>
    <dgm:pt modelId="{0732F172-85B4-4C7D-B003-1984164B9D9A}" type="parTrans" cxnId="{E309DB8A-964C-460F-9698-495ED1737129}">
      <dgm:prSet/>
      <dgm:spPr/>
      <dgm:t>
        <a:bodyPr/>
        <a:lstStyle/>
        <a:p>
          <a:endParaRPr lang="ja-JP" altLang="en-US" sz="800">
            <a:latin typeface="+mj-ea"/>
            <a:ea typeface="+mj-ea"/>
          </a:endParaRPr>
        </a:p>
      </dgm:t>
    </dgm:pt>
    <dgm:pt modelId="{E04A74CE-83E7-4512-8631-D3626170E9A0}" type="sibTrans" cxnId="{E309DB8A-964C-460F-9698-495ED1737129}">
      <dgm:prSet/>
      <dgm:spPr/>
      <dgm:t>
        <a:bodyPr/>
        <a:lstStyle/>
        <a:p>
          <a:endParaRPr lang="ja-JP" altLang="en-US" sz="800">
            <a:latin typeface="+mj-ea"/>
            <a:ea typeface="+mj-ea"/>
          </a:endParaRPr>
        </a:p>
      </dgm:t>
    </dgm:pt>
    <dgm:pt modelId="{9E269A5C-760F-4AB7-8E41-B62EE7E81507}">
      <dgm:prSet phldrT="[テキスト]" custT="1"/>
      <dgm:spPr/>
      <dgm:t>
        <a:bodyPr/>
        <a:lstStyle/>
        <a:p>
          <a:r>
            <a:rPr lang="ja-JP" altLang="en-US" sz="800">
              <a:latin typeface="+mj-ea"/>
              <a:ea typeface="+mj-ea"/>
            </a:rPr>
            <a:t>正規雇用求人が多い</a:t>
          </a:r>
        </a:p>
      </dgm:t>
    </dgm:pt>
    <dgm:pt modelId="{971D9D90-CE03-4C54-8D1D-BB925AAB8262}" type="parTrans" cxnId="{845604BA-E613-4E84-9686-7F162572E48B}">
      <dgm:prSet/>
      <dgm:spPr/>
      <dgm:t>
        <a:bodyPr/>
        <a:lstStyle/>
        <a:p>
          <a:endParaRPr lang="ja-JP" altLang="en-US" sz="800">
            <a:latin typeface="+mj-ea"/>
            <a:ea typeface="+mj-ea"/>
          </a:endParaRPr>
        </a:p>
      </dgm:t>
    </dgm:pt>
    <dgm:pt modelId="{3F46F499-AFB7-4131-BD45-CC61962417FF}" type="sibTrans" cxnId="{845604BA-E613-4E84-9686-7F162572E48B}">
      <dgm:prSet/>
      <dgm:spPr/>
      <dgm:t>
        <a:bodyPr/>
        <a:lstStyle/>
        <a:p>
          <a:endParaRPr lang="ja-JP" altLang="en-US" sz="800">
            <a:latin typeface="+mj-ea"/>
            <a:ea typeface="+mj-ea"/>
          </a:endParaRPr>
        </a:p>
      </dgm:t>
    </dgm:pt>
    <dgm:pt modelId="{D577C512-75E2-4C5A-A86F-8413A9FBDD3B}">
      <dgm:prSet phldrT="[テキスト]" custT="1"/>
      <dgm:spPr/>
      <dgm:t>
        <a:bodyPr/>
        <a:lstStyle/>
        <a:p>
          <a:r>
            <a:rPr lang="ja-JP" altLang="en-US" sz="800">
              <a:latin typeface="+mj-ea"/>
              <a:ea typeface="+mj-ea"/>
            </a:rPr>
            <a:t>忍耐力がある</a:t>
          </a:r>
        </a:p>
      </dgm:t>
    </dgm:pt>
    <dgm:pt modelId="{A05D256E-C227-482E-B5A1-F3736E1E95DA}" type="parTrans" cxnId="{8BF872A7-229D-4AAB-BFB6-5F67819A9454}">
      <dgm:prSet/>
      <dgm:spPr/>
      <dgm:t>
        <a:bodyPr/>
        <a:lstStyle/>
        <a:p>
          <a:endParaRPr lang="ja-JP" altLang="en-US" sz="800">
            <a:latin typeface="+mj-ea"/>
            <a:ea typeface="+mj-ea"/>
          </a:endParaRPr>
        </a:p>
      </dgm:t>
    </dgm:pt>
    <dgm:pt modelId="{02709531-EB4D-4648-802A-4CFF380C523C}" type="sibTrans" cxnId="{8BF872A7-229D-4AAB-BFB6-5F67819A9454}">
      <dgm:prSet/>
      <dgm:spPr/>
      <dgm:t>
        <a:bodyPr/>
        <a:lstStyle/>
        <a:p>
          <a:endParaRPr lang="ja-JP" altLang="en-US" sz="800">
            <a:latin typeface="+mj-ea"/>
            <a:ea typeface="+mj-ea"/>
          </a:endParaRPr>
        </a:p>
      </dgm:t>
    </dgm:pt>
    <dgm:pt modelId="{B97A3F51-3BEC-4AFE-8ECD-EDA10B8F67F3}">
      <dgm:prSet phldrT="[テキスト]" custT="1"/>
      <dgm:spPr/>
      <dgm:t>
        <a:bodyPr/>
        <a:lstStyle/>
        <a:p>
          <a:r>
            <a:rPr lang="ja-JP" altLang="en-US" sz="800">
              <a:latin typeface="+mj-ea"/>
              <a:ea typeface="+mj-ea"/>
            </a:rPr>
            <a:t>職業を理解している</a:t>
          </a:r>
        </a:p>
      </dgm:t>
    </dgm:pt>
    <dgm:pt modelId="{E5D1A30C-6DAD-4A3D-A354-6EA24B4538C9}" type="parTrans" cxnId="{FB158E6E-265A-431D-AB3C-CC0567C03CFF}">
      <dgm:prSet/>
      <dgm:spPr/>
      <dgm:t>
        <a:bodyPr/>
        <a:lstStyle/>
        <a:p>
          <a:endParaRPr lang="ja-JP" altLang="en-US" sz="800">
            <a:latin typeface="+mj-ea"/>
            <a:ea typeface="+mj-ea"/>
          </a:endParaRPr>
        </a:p>
      </dgm:t>
    </dgm:pt>
    <dgm:pt modelId="{AB3BCC8B-8C29-442A-BC3B-854A6400F4A6}" type="sibTrans" cxnId="{FB158E6E-265A-431D-AB3C-CC0567C03CFF}">
      <dgm:prSet/>
      <dgm:spPr/>
      <dgm:t>
        <a:bodyPr/>
        <a:lstStyle/>
        <a:p>
          <a:endParaRPr lang="ja-JP" altLang="en-US" sz="800">
            <a:latin typeface="+mj-ea"/>
            <a:ea typeface="+mj-ea"/>
          </a:endParaRPr>
        </a:p>
      </dgm:t>
    </dgm:pt>
    <dgm:pt modelId="{8143F111-E595-4F95-90A7-C3DE6DE263A4}" type="pres">
      <dgm:prSet presAssocID="{93FDEFD4-1646-4321-B05A-87A8D564297A}" presName="hierChild1" presStyleCnt="0">
        <dgm:presLayoutVars>
          <dgm:chPref val="1"/>
          <dgm:dir/>
          <dgm:animOne val="branch"/>
          <dgm:animLvl val="lvl"/>
          <dgm:resizeHandles/>
        </dgm:presLayoutVars>
      </dgm:prSet>
      <dgm:spPr/>
      <dgm:t>
        <a:bodyPr/>
        <a:lstStyle/>
        <a:p>
          <a:endParaRPr kumimoji="1" lang="ja-JP" altLang="en-US"/>
        </a:p>
      </dgm:t>
    </dgm:pt>
    <dgm:pt modelId="{694A0859-0303-44A3-943E-EBB2EB43DE28}" type="pres">
      <dgm:prSet presAssocID="{EDA5F2D4-E570-40F1-B27A-82455D0436FD}" presName="hierRoot1" presStyleCnt="0"/>
      <dgm:spPr/>
    </dgm:pt>
    <dgm:pt modelId="{948F65EC-30C0-4C54-823C-5D588F5A114B}" type="pres">
      <dgm:prSet presAssocID="{EDA5F2D4-E570-40F1-B27A-82455D0436FD}" presName="composite" presStyleCnt="0"/>
      <dgm:spPr/>
    </dgm:pt>
    <dgm:pt modelId="{A47DC079-E0B2-42CF-95FA-0B2B19691ED3}" type="pres">
      <dgm:prSet presAssocID="{EDA5F2D4-E570-40F1-B27A-82455D0436FD}" presName="background" presStyleLbl="node0" presStyleIdx="0" presStyleCnt="1"/>
      <dgm:spPr/>
    </dgm:pt>
    <dgm:pt modelId="{FE9A364C-FBDC-42E0-AF9B-D2365235070F}" type="pres">
      <dgm:prSet presAssocID="{EDA5F2D4-E570-40F1-B27A-82455D0436FD}" presName="text" presStyleLbl="fgAcc0" presStyleIdx="0" presStyleCnt="1" custScaleX="227966" custScaleY="83967">
        <dgm:presLayoutVars>
          <dgm:chPref val="3"/>
        </dgm:presLayoutVars>
      </dgm:prSet>
      <dgm:spPr/>
      <dgm:t>
        <a:bodyPr/>
        <a:lstStyle/>
        <a:p>
          <a:endParaRPr kumimoji="1" lang="ja-JP" altLang="en-US"/>
        </a:p>
      </dgm:t>
    </dgm:pt>
    <dgm:pt modelId="{F82E41DD-3716-4CF2-8967-328C455F3D7E}" type="pres">
      <dgm:prSet presAssocID="{EDA5F2D4-E570-40F1-B27A-82455D0436FD}" presName="hierChild2" presStyleCnt="0"/>
      <dgm:spPr/>
    </dgm:pt>
    <dgm:pt modelId="{07644646-918C-4640-9712-A8EE5905EBB7}" type="pres">
      <dgm:prSet presAssocID="{D79FD972-9622-4007-9288-0A0CBDA5D469}" presName="Name10" presStyleLbl="parChTrans1D2" presStyleIdx="0" presStyleCnt="2"/>
      <dgm:spPr/>
      <dgm:t>
        <a:bodyPr/>
        <a:lstStyle/>
        <a:p>
          <a:endParaRPr kumimoji="1" lang="ja-JP" altLang="en-US"/>
        </a:p>
      </dgm:t>
    </dgm:pt>
    <dgm:pt modelId="{2EB8FC34-AD6D-4829-85E8-31574D8A4388}" type="pres">
      <dgm:prSet presAssocID="{3411C444-CBB8-4AAC-8F51-7BF66B4C68BC}" presName="hierRoot2" presStyleCnt="0"/>
      <dgm:spPr/>
    </dgm:pt>
    <dgm:pt modelId="{A055A682-0080-425D-B024-4ED0BFC9E4FF}" type="pres">
      <dgm:prSet presAssocID="{3411C444-CBB8-4AAC-8F51-7BF66B4C68BC}" presName="composite2" presStyleCnt="0"/>
      <dgm:spPr/>
    </dgm:pt>
    <dgm:pt modelId="{66F6C6CA-7F0A-4D3C-BE37-2662EE13A784}" type="pres">
      <dgm:prSet presAssocID="{3411C444-CBB8-4AAC-8F51-7BF66B4C68BC}" presName="background2" presStyleLbl="node2" presStyleIdx="0" presStyleCnt="2"/>
      <dgm:spPr/>
    </dgm:pt>
    <dgm:pt modelId="{C2C19CB5-92D6-4A15-8329-18655BD7937F}" type="pres">
      <dgm:prSet presAssocID="{3411C444-CBB8-4AAC-8F51-7BF66B4C68BC}" presName="text2" presStyleLbl="fgAcc2" presStyleIdx="0" presStyleCnt="2" custScaleX="140437">
        <dgm:presLayoutVars>
          <dgm:chPref val="3"/>
        </dgm:presLayoutVars>
      </dgm:prSet>
      <dgm:spPr/>
      <dgm:t>
        <a:bodyPr/>
        <a:lstStyle/>
        <a:p>
          <a:endParaRPr kumimoji="1" lang="ja-JP" altLang="en-US"/>
        </a:p>
      </dgm:t>
    </dgm:pt>
    <dgm:pt modelId="{D6E6D81D-9E07-48E1-AC85-411312F90A6B}" type="pres">
      <dgm:prSet presAssocID="{3411C444-CBB8-4AAC-8F51-7BF66B4C68BC}" presName="hierChild3" presStyleCnt="0"/>
      <dgm:spPr/>
    </dgm:pt>
    <dgm:pt modelId="{E975C8E1-4DB3-45C7-AB23-E3960652059B}" type="pres">
      <dgm:prSet presAssocID="{A208C1AB-524E-4421-83B5-F7B0902A8659}" presName="Name17" presStyleLbl="parChTrans1D3" presStyleIdx="0" presStyleCnt="7"/>
      <dgm:spPr/>
      <dgm:t>
        <a:bodyPr/>
        <a:lstStyle/>
        <a:p>
          <a:endParaRPr kumimoji="1" lang="ja-JP" altLang="en-US"/>
        </a:p>
      </dgm:t>
    </dgm:pt>
    <dgm:pt modelId="{B1755A01-CA88-4559-8952-A61D494A89E0}" type="pres">
      <dgm:prSet presAssocID="{B2502B56-DD52-408E-9FA0-BB31BB3D05B6}" presName="hierRoot3" presStyleCnt="0"/>
      <dgm:spPr/>
    </dgm:pt>
    <dgm:pt modelId="{AD476A6E-3C8F-46A1-84D1-91F34E9CB16B}" type="pres">
      <dgm:prSet presAssocID="{B2502B56-DD52-408E-9FA0-BB31BB3D05B6}" presName="composite3" presStyleCnt="0"/>
      <dgm:spPr/>
    </dgm:pt>
    <dgm:pt modelId="{4B99F92D-4DEF-403C-AE43-5DACC94DA8D5}" type="pres">
      <dgm:prSet presAssocID="{B2502B56-DD52-408E-9FA0-BB31BB3D05B6}" presName="background3" presStyleLbl="node3" presStyleIdx="0" presStyleCnt="7"/>
      <dgm:spPr/>
    </dgm:pt>
    <dgm:pt modelId="{2F3FA769-C569-40E0-8A81-B7E2DABF6701}" type="pres">
      <dgm:prSet presAssocID="{B2502B56-DD52-408E-9FA0-BB31BB3D05B6}" presName="text3" presStyleLbl="fgAcc3" presStyleIdx="0" presStyleCnt="7">
        <dgm:presLayoutVars>
          <dgm:chPref val="3"/>
        </dgm:presLayoutVars>
      </dgm:prSet>
      <dgm:spPr/>
      <dgm:t>
        <a:bodyPr/>
        <a:lstStyle/>
        <a:p>
          <a:endParaRPr kumimoji="1" lang="ja-JP" altLang="en-US"/>
        </a:p>
      </dgm:t>
    </dgm:pt>
    <dgm:pt modelId="{25D1510A-D0E5-4950-BB10-45D1C05E4CED}" type="pres">
      <dgm:prSet presAssocID="{B2502B56-DD52-408E-9FA0-BB31BB3D05B6}" presName="hierChild4" presStyleCnt="0"/>
      <dgm:spPr/>
    </dgm:pt>
    <dgm:pt modelId="{3F43F1BB-CEAB-4B1A-B074-39AA93F45800}" type="pres">
      <dgm:prSet presAssocID="{0732F172-85B4-4C7D-B003-1984164B9D9A}" presName="Name17" presStyleLbl="parChTrans1D3" presStyleIdx="1" presStyleCnt="7"/>
      <dgm:spPr/>
      <dgm:t>
        <a:bodyPr/>
        <a:lstStyle/>
        <a:p>
          <a:endParaRPr kumimoji="1" lang="ja-JP" altLang="en-US"/>
        </a:p>
      </dgm:t>
    </dgm:pt>
    <dgm:pt modelId="{A24B776C-5F2C-4DB6-A548-2290D9C798AB}" type="pres">
      <dgm:prSet presAssocID="{599F3B6D-BC84-4239-B2E0-C7D45E81BBEC}" presName="hierRoot3" presStyleCnt="0"/>
      <dgm:spPr/>
    </dgm:pt>
    <dgm:pt modelId="{050AE4EA-8597-410D-BF99-A0214E9C1D2F}" type="pres">
      <dgm:prSet presAssocID="{599F3B6D-BC84-4239-B2E0-C7D45E81BBEC}" presName="composite3" presStyleCnt="0"/>
      <dgm:spPr/>
    </dgm:pt>
    <dgm:pt modelId="{9A06EC13-5FE6-4FC3-98A0-5E37D8F7CE6A}" type="pres">
      <dgm:prSet presAssocID="{599F3B6D-BC84-4239-B2E0-C7D45E81BBEC}" presName="background3" presStyleLbl="node3" presStyleIdx="1" presStyleCnt="7"/>
      <dgm:spPr/>
    </dgm:pt>
    <dgm:pt modelId="{003C13D4-8F56-41F3-8E37-FD0FD7371E2A}" type="pres">
      <dgm:prSet presAssocID="{599F3B6D-BC84-4239-B2E0-C7D45E81BBEC}" presName="text3" presStyleLbl="fgAcc3" presStyleIdx="1" presStyleCnt="7">
        <dgm:presLayoutVars>
          <dgm:chPref val="3"/>
        </dgm:presLayoutVars>
      </dgm:prSet>
      <dgm:spPr/>
      <dgm:t>
        <a:bodyPr/>
        <a:lstStyle/>
        <a:p>
          <a:endParaRPr kumimoji="1" lang="ja-JP" altLang="en-US"/>
        </a:p>
      </dgm:t>
    </dgm:pt>
    <dgm:pt modelId="{C0310C76-48F1-41ED-A183-11C2AA9EA4E8}" type="pres">
      <dgm:prSet presAssocID="{599F3B6D-BC84-4239-B2E0-C7D45E81BBEC}" presName="hierChild4" presStyleCnt="0"/>
      <dgm:spPr/>
    </dgm:pt>
    <dgm:pt modelId="{4740A1C7-8284-4F87-B385-86440532076A}" type="pres">
      <dgm:prSet presAssocID="{971D9D90-CE03-4C54-8D1D-BB925AAB8262}" presName="Name17" presStyleLbl="parChTrans1D3" presStyleIdx="2" presStyleCnt="7"/>
      <dgm:spPr/>
      <dgm:t>
        <a:bodyPr/>
        <a:lstStyle/>
        <a:p>
          <a:endParaRPr kumimoji="1" lang="ja-JP" altLang="en-US"/>
        </a:p>
      </dgm:t>
    </dgm:pt>
    <dgm:pt modelId="{7F4B89B8-E5AF-4053-A174-892DB526260D}" type="pres">
      <dgm:prSet presAssocID="{9E269A5C-760F-4AB7-8E41-B62EE7E81507}" presName="hierRoot3" presStyleCnt="0"/>
      <dgm:spPr/>
    </dgm:pt>
    <dgm:pt modelId="{47DE3495-1857-4A47-98BD-73F4149D9693}" type="pres">
      <dgm:prSet presAssocID="{9E269A5C-760F-4AB7-8E41-B62EE7E81507}" presName="composite3" presStyleCnt="0"/>
      <dgm:spPr/>
    </dgm:pt>
    <dgm:pt modelId="{86E4C6B9-D3CA-4B5D-BE29-2B7E82428785}" type="pres">
      <dgm:prSet presAssocID="{9E269A5C-760F-4AB7-8E41-B62EE7E81507}" presName="background3" presStyleLbl="node3" presStyleIdx="2" presStyleCnt="7"/>
      <dgm:spPr/>
    </dgm:pt>
    <dgm:pt modelId="{08A919B8-3C71-4414-9FDA-46C324B81130}" type="pres">
      <dgm:prSet presAssocID="{9E269A5C-760F-4AB7-8E41-B62EE7E81507}" presName="text3" presStyleLbl="fgAcc3" presStyleIdx="2" presStyleCnt="7">
        <dgm:presLayoutVars>
          <dgm:chPref val="3"/>
        </dgm:presLayoutVars>
      </dgm:prSet>
      <dgm:spPr/>
      <dgm:t>
        <a:bodyPr/>
        <a:lstStyle/>
        <a:p>
          <a:endParaRPr kumimoji="1" lang="ja-JP" altLang="en-US"/>
        </a:p>
      </dgm:t>
    </dgm:pt>
    <dgm:pt modelId="{EF0ACD09-3F06-49AE-8910-6AA27A7AB141}" type="pres">
      <dgm:prSet presAssocID="{9E269A5C-760F-4AB7-8E41-B62EE7E81507}" presName="hierChild4" presStyleCnt="0"/>
      <dgm:spPr/>
    </dgm:pt>
    <dgm:pt modelId="{7AD06DDB-DE79-4C01-90B8-E61446A6064E}" type="pres">
      <dgm:prSet presAssocID="{012D409E-2CA0-4ECC-97EA-44E3A5BB3CB5}" presName="Name10" presStyleLbl="parChTrans1D2" presStyleIdx="1" presStyleCnt="2"/>
      <dgm:spPr/>
      <dgm:t>
        <a:bodyPr/>
        <a:lstStyle/>
        <a:p>
          <a:endParaRPr kumimoji="1" lang="ja-JP" altLang="en-US"/>
        </a:p>
      </dgm:t>
    </dgm:pt>
    <dgm:pt modelId="{6C120F1E-7427-4495-8A0B-9AA3CEF136FD}" type="pres">
      <dgm:prSet presAssocID="{531B3534-727A-4703-8F1F-D5529EBCAB15}" presName="hierRoot2" presStyleCnt="0"/>
      <dgm:spPr/>
    </dgm:pt>
    <dgm:pt modelId="{D5B39ED4-978C-4CDC-99FD-00C83239948B}" type="pres">
      <dgm:prSet presAssocID="{531B3534-727A-4703-8F1F-D5529EBCAB15}" presName="composite2" presStyleCnt="0"/>
      <dgm:spPr/>
    </dgm:pt>
    <dgm:pt modelId="{234A251E-7DFD-4009-9679-26260F219B0F}" type="pres">
      <dgm:prSet presAssocID="{531B3534-727A-4703-8F1F-D5529EBCAB15}" presName="background2" presStyleLbl="node2" presStyleIdx="1" presStyleCnt="2"/>
      <dgm:spPr/>
    </dgm:pt>
    <dgm:pt modelId="{C0396822-65E2-4F13-9CD4-C7F468055810}" type="pres">
      <dgm:prSet presAssocID="{531B3534-727A-4703-8F1F-D5529EBCAB15}" presName="text2" presStyleLbl="fgAcc2" presStyleIdx="1" presStyleCnt="2" custScaleX="140437">
        <dgm:presLayoutVars>
          <dgm:chPref val="3"/>
        </dgm:presLayoutVars>
      </dgm:prSet>
      <dgm:spPr/>
      <dgm:t>
        <a:bodyPr/>
        <a:lstStyle/>
        <a:p>
          <a:endParaRPr kumimoji="1" lang="ja-JP" altLang="en-US"/>
        </a:p>
      </dgm:t>
    </dgm:pt>
    <dgm:pt modelId="{736B85DB-9CE2-4B14-9E40-E373D07575E4}" type="pres">
      <dgm:prSet presAssocID="{531B3534-727A-4703-8F1F-D5529EBCAB15}" presName="hierChild3" presStyleCnt="0"/>
      <dgm:spPr/>
    </dgm:pt>
    <dgm:pt modelId="{9DC3D12D-0B3B-4FE4-BF65-642ADD7718A9}" type="pres">
      <dgm:prSet presAssocID="{589035E7-F2FD-4872-ADEC-C3C6A88811DB}" presName="Name17" presStyleLbl="parChTrans1D3" presStyleIdx="3" presStyleCnt="7"/>
      <dgm:spPr/>
      <dgm:t>
        <a:bodyPr/>
        <a:lstStyle/>
        <a:p>
          <a:endParaRPr kumimoji="1" lang="ja-JP" altLang="en-US"/>
        </a:p>
      </dgm:t>
    </dgm:pt>
    <dgm:pt modelId="{3DEF779D-3999-4009-A6C9-1699F530C97B}" type="pres">
      <dgm:prSet presAssocID="{2AE2069E-9694-498B-AE21-FFC28BC18A00}" presName="hierRoot3" presStyleCnt="0"/>
      <dgm:spPr/>
    </dgm:pt>
    <dgm:pt modelId="{CB848696-7922-4668-9A5B-C2E885FD3311}" type="pres">
      <dgm:prSet presAssocID="{2AE2069E-9694-498B-AE21-FFC28BC18A00}" presName="composite3" presStyleCnt="0"/>
      <dgm:spPr/>
    </dgm:pt>
    <dgm:pt modelId="{104BE61C-2A3E-41C7-B567-4CDD30C38E15}" type="pres">
      <dgm:prSet presAssocID="{2AE2069E-9694-498B-AE21-FFC28BC18A00}" presName="background3" presStyleLbl="node3" presStyleIdx="3" presStyleCnt="7"/>
      <dgm:spPr/>
    </dgm:pt>
    <dgm:pt modelId="{F1F7448D-7757-4A47-8A29-83713049D9F4}" type="pres">
      <dgm:prSet presAssocID="{2AE2069E-9694-498B-AE21-FFC28BC18A00}" presName="text3" presStyleLbl="fgAcc3" presStyleIdx="3" presStyleCnt="7">
        <dgm:presLayoutVars>
          <dgm:chPref val="3"/>
        </dgm:presLayoutVars>
      </dgm:prSet>
      <dgm:spPr/>
      <dgm:t>
        <a:bodyPr/>
        <a:lstStyle/>
        <a:p>
          <a:endParaRPr kumimoji="1" lang="ja-JP" altLang="en-US"/>
        </a:p>
      </dgm:t>
    </dgm:pt>
    <dgm:pt modelId="{D175C8C6-DE83-478A-848F-0BCC7AF555BA}" type="pres">
      <dgm:prSet presAssocID="{2AE2069E-9694-498B-AE21-FFC28BC18A00}" presName="hierChild4" presStyleCnt="0"/>
      <dgm:spPr/>
    </dgm:pt>
    <dgm:pt modelId="{17DB318A-2347-4907-B74E-9E37ABC64C4C}" type="pres">
      <dgm:prSet presAssocID="{694AD188-9D5A-4541-BEA1-6E3F49F987BA}" presName="Name17" presStyleLbl="parChTrans1D3" presStyleIdx="4" presStyleCnt="7"/>
      <dgm:spPr/>
      <dgm:t>
        <a:bodyPr/>
        <a:lstStyle/>
        <a:p>
          <a:endParaRPr kumimoji="1" lang="ja-JP" altLang="en-US"/>
        </a:p>
      </dgm:t>
    </dgm:pt>
    <dgm:pt modelId="{956D4968-7C3F-440C-9FD5-0C1D63D9265E}" type="pres">
      <dgm:prSet presAssocID="{1FFDD49A-6B17-4CE3-ADBA-9973859BD57A}" presName="hierRoot3" presStyleCnt="0"/>
      <dgm:spPr/>
    </dgm:pt>
    <dgm:pt modelId="{30E0112E-D7B6-47C1-89AA-F6263AD43A67}" type="pres">
      <dgm:prSet presAssocID="{1FFDD49A-6B17-4CE3-ADBA-9973859BD57A}" presName="composite3" presStyleCnt="0"/>
      <dgm:spPr/>
    </dgm:pt>
    <dgm:pt modelId="{E1DEC690-E248-46B5-B0FE-DE64D8BF2CB4}" type="pres">
      <dgm:prSet presAssocID="{1FFDD49A-6B17-4CE3-ADBA-9973859BD57A}" presName="background3" presStyleLbl="node3" presStyleIdx="4" presStyleCnt="7"/>
      <dgm:spPr/>
    </dgm:pt>
    <dgm:pt modelId="{EB8EE11C-FB8E-4960-BE4D-72462C1BD296}" type="pres">
      <dgm:prSet presAssocID="{1FFDD49A-6B17-4CE3-ADBA-9973859BD57A}" presName="text3" presStyleLbl="fgAcc3" presStyleIdx="4" presStyleCnt="7">
        <dgm:presLayoutVars>
          <dgm:chPref val="3"/>
        </dgm:presLayoutVars>
      </dgm:prSet>
      <dgm:spPr/>
      <dgm:t>
        <a:bodyPr/>
        <a:lstStyle/>
        <a:p>
          <a:endParaRPr kumimoji="1" lang="ja-JP" altLang="en-US"/>
        </a:p>
      </dgm:t>
    </dgm:pt>
    <dgm:pt modelId="{7EC39155-6897-431A-8251-A813D3047597}" type="pres">
      <dgm:prSet presAssocID="{1FFDD49A-6B17-4CE3-ADBA-9973859BD57A}" presName="hierChild4" presStyleCnt="0"/>
      <dgm:spPr/>
    </dgm:pt>
    <dgm:pt modelId="{1C2A4319-D293-46AC-953C-7824CAF6F153}" type="pres">
      <dgm:prSet presAssocID="{A05D256E-C227-482E-B5A1-F3736E1E95DA}" presName="Name17" presStyleLbl="parChTrans1D3" presStyleIdx="5" presStyleCnt="7"/>
      <dgm:spPr/>
      <dgm:t>
        <a:bodyPr/>
        <a:lstStyle/>
        <a:p>
          <a:endParaRPr kumimoji="1" lang="ja-JP" altLang="en-US"/>
        </a:p>
      </dgm:t>
    </dgm:pt>
    <dgm:pt modelId="{2BD004B4-614F-4B78-BB9F-EB071C6D1344}" type="pres">
      <dgm:prSet presAssocID="{D577C512-75E2-4C5A-A86F-8413A9FBDD3B}" presName="hierRoot3" presStyleCnt="0"/>
      <dgm:spPr/>
    </dgm:pt>
    <dgm:pt modelId="{67E539A9-B3FE-48F8-A41D-5360CFA34378}" type="pres">
      <dgm:prSet presAssocID="{D577C512-75E2-4C5A-A86F-8413A9FBDD3B}" presName="composite3" presStyleCnt="0"/>
      <dgm:spPr/>
    </dgm:pt>
    <dgm:pt modelId="{EADCE72D-76CB-44A9-A0C7-0C42C0C20F2A}" type="pres">
      <dgm:prSet presAssocID="{D577C512-75E2-4C5A-A86F-8413A9FBDD3B}" presName="background3" presStyleLbl="node3" presStyleIdx="5" presStyleCnt="7"/>
      <dgm:spPr/>
    </dgm:pt>
    <dgm:pt modelId="{CE170A16-8678-4923-AC1A-27DBB83BCBC2}" type="pres">
      <dgm:prSet presAssocID="{D577C512-75E2-4C5A-A86F-8413A9FBDD3B}" presName="text3" presStyleLbl="fgAcc3" presStyleIdx="5" presStyleCnt="7">
        <dgm:presLayoutVars>
          <dgm:chPref val="3"/>
        </dgm:presLayoutVars>
      </dgm:prSet>
      <dgm:spPr/>
      <dgm:t>
        <a:bodyPr/>
        <a:lstStyle/>
        <a:p>
          <a:endParaRPr kumimoji="1" lang="ja-JP" altLang="en-US"/>
        </a:p>
      </dgm:t>
    </dgm:pt>
    <dgm:pt modelId="{6A4E7186-3353-4B32-AFDA-17F0CFF60364}" type="pres">
      <dgm:prSet presAssocID="{D577C512-75E2-4C5A-A86F-8413A9FBDD3B}" presName="hierChild4" presStyleCnt="0"/>
      <dgm:spPr/>
    </dgm:pt>
    <dgm:pt modelId="{AE4CF648-F452-45D2-8206-BE3235E261EC}" type="pres">
      <dgm:prSet presAssocID="{E5D1A30C-6DAD-4A3D-A354-6EA24B4538C9}" presName="Name17" presStyleLbl="parChTrans1D3" presStyleIdx="6" presStyleCnt="7"/>
      <dgm:spPr/>
      <dgm:t>
        <a:bodyPr/>
        <a:lstStyle/>
        <a:p>
          <a:endParaRPr kumimoji="1" lang="ja-JP" altLang="en-US"/>
        </a:p>
      </dgm:t>
    </dgm:pt>
    <dgm:pt modelId="{6DA0F433-6ADE-4EE9-9A8D-3165FD2B4C16}" type="pres">
      <dgm:prSet presAssocID="{B97A3F51-3BEC-4AFE-8ECD-EDA10B8F67F3}" presName="hierRoot3" presStyleCnt="0"/>
      <dgm:spPr/>
    </dgm:pt>
    <dgm:pt modelId="{8CC628CF-59DF-4FBC-9BB0-ED5270BD68BA}" type="pres">
      <dgm:prSet presAssocID="{B97A3F51-3BEC-4AFE-8ECD-EDA10B8F67F3}" presName="composite3" presStyleCnt="0"/>
      <dgm:spPr/>
    </dgm:pt>
    <dgm:pt modelId="{21102069-8DE4-43AE-9C60-8AC1B4205294}" type="pres">
      <dgm:prSet presAssocID="{B97A3F51-3BEC-4AFE-8ECD-EDA10B8F67F3}" presName="background3" presStyleLbl="node3" presStyleIdx="6" presStyleCnt="7"/>
      <dgm:spPr/>
    </dgm:pt>
    <dgm:pt modelId="{DB40E232-489F-4E5F-8EAC-75D1862E5360}" type="pres">
      <dgm:prSet presAssocID="{B97A3F51-3BEC-4AFE-8ECD-EDA10B8F67F3}" presName="text3" presStyleLbl="fgAcc3" presStyleIdx="6" presStyleCnt="7">
        <dgm:presLayoutVars>
          <dgm:chPref val="3"/>
        </dgm:presLayoutVars>
      </dgm:prSet>
      <dgm:spPr/>
      <dgm:t>
        <a:bodyPr/>
        <a:lstStyle/>
        <a:p>
          <a:endParaRPr kumimoji="1" lang="ja-JP" altLang="en-US"/>
        </a:p>
      </dgm:t>
    </dgm:pt>
    <dgm:pt modelId="{B34F9D3B-A5F0-492E-92E7-A2186339CF56}" type="pres">
      <dgm:prSet presAssocID="{B97A3F51-3BEC-4AFE-8ECD-EDA10B8F67F3}" presName="hierChild4" presStyleCnt="0"/>
      <dgm:spPr/>
    </dgm:pt>
  </dgm:ptLst>
  <dgm:cxnLst>
    <dgm:cxn modelId="{80257C4E-B836-4D60-A9B6-934C7FAE0FC3}" type="presOf" srcId="{EDA5F2D4-E570-40F1-B27A-82455D0436FD}" destId="{FE9A364C-FBDC-42E0-AF9B-D2365235070F}" srcOrd="0" destOrd="0" presId="urn:microsoft.com/office/officeart/2005/8/layout/hierarchy1"/>
    <dgm:cxn modelId="{D68EE04F-FE52-44CE-88A0-12EDF04A67C9}" type="presOf" srcId="{D577C512-75E2-4C5A-A86F-8413A9FBDD3B}" destId="{CE170A16-8678-4923-AC1A-27DBB83BCBC2}" srcOrd="0" destOrd="0" presId="urn:microsoft.com/office/officeart/2005/8/layout/hierarchy1"/>
    <dgm:cxn modelId="{25585D44-CC09-425B-8C4F-AD5E696099B4}" type="presOf" srcId="{0732F172-85B4-4C7D-B003-1984164B9D9A}" destId="{3F43F1BB-CEAB-4B1A-B074-39AA93F45800}" srcOrd="0" destOrd="0" presId="urn:microsoft.com/office/officeart/2005/8/layout/hierarchy1"/>
    <dgm:cxn modelId="{8BF872A7-229D-4AAB-BFB6-5F67819A9454}" srcId="{531B3534-727A-4703-8F1F-D5529EBCAB15}" destId="{D577C512-75E2-4C5A-A86F-8413A9FBDD3B}" srcOrd="2" destOrd="0" parTransId="{A05D256E-C227-482E-B5A1-F3736E1E95DA}" sibTransId="{02709531-EB4D-4648-802A-4CFF380C523C}"/>
    <dgm:cxn modelId="{B434678F-1888-4452-9D54-DB558A734606}" type="presOf" srcId="{D79FD972-9622-4007-9288-0A0CBDA5D469}" destId="{07644646-918C-4640-9712-A8EE5905EBB7}" srcOrd="0" destOrd="0" presId="urn:microsoft.com/office/officeart/2005/8/layout/hierarchy1"/>
    <dgm:cxn modelId="{13349528-9081-442A-A3FC-A8BC7FBC209E}" type="presOf" srcId="{2AE2069E-9694-498B-AE21-FFC28BC18A00}" destId="{F1F7448D-7757-4A47-8A29-83713049D9F4}" srcOrd="0" destOrd="0" presId="urn:microsoft.com/office/officeart/2005/8/layout/hierarchy1"/>
    <dgm:cxn modelId="{845604BA-E613-4E84-9686-7F162572E48B}" srcId="{3411C444-CBB8-4AAC-8F51-7BF66B4C68BC}" destId="{9E269A5C-760F-4AB7-8E41-B62EE7E81507}" srcOrd="2" destOrd="0" parTransId="{971D9D90-CE03-4C54-8D1D-BB925AAB8262}" sibTransId="{3F46F499-AFB7-4131-BD45-CC61962417FF}"/>
    <dgm:cxn modelId="{BC3CB423-9458-49B9-97BF-3B817458711E}" type="presOf" srcId="{012D409E-2CA0-4ECC-97EA-44E3A5BB3CB5}" destId="{7AD06DDB-DE79-4C01-90B8-E61446A6064E}" srcOrd="0" destOrd="0" presId="urn:microsoft.com/office/officeart/2005/8/layout/hierarchy1"/>
    <dgm:cxn modelId="{8C95C509-28F4-45D6-B6D1-19E0F69F3B2C}" type="presOf" srcId="{93FDEFD4-1646-4321-B05A-87A8D564297A}" destId="{8143F111-E595-4F95-90A7-C3DE6DE263A4}" srcOrd="0" destOrd="0" presId="urn:microsoft.com/office/officeart/2005/8/layout/hierarchy1"/>
    <dgm:cxn modelId="{1B6B8820-DC23-4F31-B5EE-8B52583CB588}" type="presOf" srcId="{B97A3F51-3BEC-4AFE-8ECD-EDA10B8F67F3}" destId="{DB40E232-489F-4E5F-8EAC-75D1862E5360}" srcOrd="0" destOrd="0" presId="urn:microsoft.com/office/officeart/2005/8/layout/hierarchy1"/>
    <dgm:cxn modelId="{CE2CF631-1EB2-412E-B9B1-F47D32591B63}" srcId="{93FDEFD4-1646-4321-B05A-87A8D564297A}" destId="{EDA5F2D4-E570-40F1-B27A-82455D0436FD}" srcOrd="0" destOrd="0" parTransId="{001545B6-BF60-4011-B979-765DB1BC8302}" sibTransId="{ED0D2E2A-86CA-4E74-A7BB-EE04E6BD54F2}"/>
    <dgm:cxn modelId="{0D38C034-DF8C-470A-BADB-9FD7442434AF}" srcId="{EDA5F2D4-E570-40F1-B27A-82455D0436FD}" destId="{3411C444-CBB8-4AAC-8F51-7BF66B4C68BC}" srcOrd="0" destOrd="0" parTransId="{D79FD972-9622-4007-9288-0A0CBDA5D469}" sibTransId="{2A1B0F36-A487-484E-8F3D-F2EF322B6973}"/>
    <dgm:cxn modelId="{D63ABDDD-9938-494C-A6F4-0CD25ED298C6}" type="presOf" srcId="{3411C444-CBB8-4AAC-8F51-7BF66B4C68BC}" destId="{C2C19CB5-92D6-4A15-8329-18655BD7937F}" srcOrd="0" destOrd="0" presId="urn:microsoft.com/office/officeart/2005/8/layout/hierarchy1"/>
    <dgm:cxn modelId="{02774BFC-697B-4BC0-8AB8-7953EE5531CD}" srcId="{EDA5F2D4-E570-40F1-B27A-82455D0436FD}" destId="{531B3534-727A-4703-8F1F-D5529EBCAB15}" srcOrd="1" destOrd="0" parTransId="{012D409E-2CA0-4ECC-97EA-44E3A5BB3CB5}" sibTransId="{285CCFC9-8279-455F-98FD-4EC7C7E68D9F}"/>
    <dgm:cxn modelId="{F4F72985-D2C9-4387-96E1-A2F5FE715CAF}" type="presOf" srcId="{531B3534-727A-4703-8F1F-D5529EBCAB15}" destId="{C0396822-65E2-4F13-9CD4-C7F468055810}" srcOrd="0" destOrd="0" presId="urn:microsoft.com/office/officeart/2005/8/layout/hierarchy1"/>
    <dgm:cxn modelId="{7C80DBD6-41A7-4FE7-B6A9-BD80E52C9DD9}" type="presOf" srcId="{E5D1A30C-6DAD-4A3D-A354-6EA24B4538C9}" destId="{AE4CF648-F452-45D2-8206-BE3235E261EC}" srcOrd="0" destOrd="0" presId="urn:microsoft.com/office/officeart/2005/8/layout/hierarchy1"/>
    <dgm:cxn modelId="{F7BC5B99-76F5-4CB6-8165-638736B466D0}" srcId="{3411C444-CBB8-4AAC-8F51-7BF66B4C68BC}" destId="{B2502B56-DD52-408E-9FA0-BB31BB3D05B6}" srcOrd="0" destOrd="0" parTransId="{A208C1AB-524E-4421-83B5-F7B0902A8659}" sibTransId="{B09379C1-70E3-46A1-AB63-FBB0F47704A1}"/>
    <dgm:cxn modelId="{26E13FCA-423F-4864-8619-3937FA4B4B2B}" type="presOf" srcId="{599F3B6D-BC84-4239-B2E0-C7D45E81BBEC}" destId="{003C13D4-8F56-41F3-8E37-FD0FD7371E2A}" srcOrd="0" destOrd="0" presId="urn:microsoft.com/office/officeart/2005/8/layout/hierarchy1"/>
    <dgm:cxn modelId="{5A1AD61D-3A53-4266-A26B-ACEE33E0F645}" srcId="{531B3534-727A-4703-8F1F-D5529EBCAB15}" destId="{1FFDD49A-6B17-4CE3-ADBA-9973859BD57A}" srcOrd="1" destOrd="0" parTransId="{694AD188-9D5A-4541-BEA1-6E3F49F987BA}" sibTransId="{9CD7FC7E-7876-401F-9D3F-329D3A90BF4C}"/>
    <dgm:cxn modelId="{F61EAF81-4A31-44E9-817E-52E6B32A4680}" type="presOf" srcId="{9E269A5C-760F-4AB7-8E41-B62EE7E81507}" destId="{08A919B8-3C71-4414-9FDA-46C324B81130}" srcOrd="0" destOrd="0" presId="urn:microsoft.com/office/officeart/2005/8/layout/hierarchy1"/>
    <dgm:cxn modelId="{FB158E6E-265A-431D-AB3C-CC0567C03CFF}" srcId="{531B3534-727A-4703-8F1F-D5529EBCAB15}" destId="{B97A3F51-3BEC-4AFE-8ECD-EDA10B8F67F3}" srcOrd="3" destOrd="0" parTransId="{E5D1A30C-6DAD-4A3D-A354-6EA24B4538C9}" sibTransId="{AB3BCC8B-8C29-442A-BC3B-854A6400F4A6}"/>
    <dgm:cxn modelId="{E667B100-4860-499F-8E84-C6C6EE216699}" srcId="{531B3534-727A-4703-8F1F-D5529EBCAB15}" destId="{2AE2069E-9694-498B-AE21-FFC28BC18A00}" srcOrd="0" destOrd="0" parTransId="{589035E7-F2FD-4872-ADEC-C3C6A88811DB}" sibTransId="{CD51265D-D3B1-44E7-B224-58AE2394B79D}"/>
    <dgm:cxn modelId="{5D478C89-6A8C-4941-9947-FFDF1BBB4361}" type="presOf" srcId="{971D9D90-CE03-4C54-8D1D-BB925AAB8262}" destId="{4740A1C7-8284-4F87-B385-86440532076A}" srcOrd="0" destOrd="0" presId="urn:microsoft.com/office/officeart/2005/8/layout/hierarchy1"/>
    <dgm:cxn modelId="{E309DB8A-964C-460F-9698-495ED1737129}" srcId="{3411C444-CBB8-4AAC-8F51-7BF66B4C68BC}" destId="{599F3B6D-BC84-4239-B2E0-C7D45E81BBEC}" srcOrd="1" destOrd="0" parTransId="{0732F172-85B4-4C7D-B003-1984164B9D9A}" sibTransId="{E04A74CE-83E7-4512-8631-D3626170E9A0}"/>
    <dgm:cxn modelId="{F40E29DC-6D57-46BC-8F78-D0B209D4C370}" type="presOf" srcId="{B2502B56-DD52-408E-9FA0-BB31BB3D05B6}" destId="{2F3FA769-C569-40E0-8A81-B7E2DABF6701}" srcOrd="0" destOrd="0" presId="urn:microsoft.com/office/officeart/2005/8/layout/hierarchy1"/>
    <dgm:cxn modelId="{2DA8A7B9-0622-4A41-912A-78224591259C}" type="presOf" srcId="{589035E7-F2FD-4872-ADEC-C3C6A88811DB}" destId="{9DC3D12D-0B3B-4FE4-BF65-642ADD7718A9}" srcOrd="0" destOrd="0" presId="urn:microsoft.com/office/officeart/2005/8/layout/hierarchy1"/>
    <dgm:cxn modelId="{7544789A-B109-4439-9DF0-C89FFE5478C4}" type="presOf" srcId="{694AD188-9D5A-4541-BEA1-6E3F49F987BA}" destId="{17DB318A-2347-4907-B74E-9E37ABC64C4C}" srcOrd="0" destOrd="0" presId="urn:microsoft.com/office/officeart/2005/8/layout/hierarchy1"/>
    <dgm:cxn modelId="{76B64656-E43B-4776-85BE-21B9209813CE}" type="presOf" srcId="{A05D256E-C227-482E-B5A1-F3736E1E95DA}" destId="{1C2A4319-D293-46AC-953C-7824CAF6F153}" srcOrd="0" destOrd="0" presId="urn:microsoft.com/office/officeart/2005/8/layout/hierarchy1"/>
    <dgm:cxn modelId="{B5689143-3E76-4981-855C-BE3DC287AFF8}" type="presOf" srcId="{A208C1AB-524E-4421-83B5-F7B0902A8659}" destId="{E975C8E1-4DB3-45C7-AB23-E3960652059B}" srcOrd="0" destOrd="0" presId="urn:microsoft.com/office/officeart/2005/8/layout/hierarchy1"/>
    <dgm:cxn modelId="{C89945A3-4C58-4803-9A9B-B0BC12B5C2E6}" type="presOf" srcId="{1FFDD49A-6B17-4CE3-ADBA-9973859BD57A}" destId="{EB8EE11C-FB8E-4960-BE4D-72462C1BD296}" srcOrd="0" destOrd="0" presId="urn:microsoft.com/office/officeart/2005/8/layout/hierarchy1"/>
    <dgm:cxn modelId="{481BD98A-D310-4057-A24F-21AE333EF6FC}" type="presParOf" srcId="{8143F111-E595-4F95-90A7-C3DE6DE263A4}" destId="{694A0859-0303-44A3-943E-EBB2EB43DE28}" srcOrd="0" destOrd="0" presId="urn:microsoft.com/office/officeart/2005/8/layout/hierarchy1"/>
    <dgm:cxn modelId="{B2CF2ECF-8D3F-4B00-91F9-3C955950C9D2}" type="presParOf" srcId="{694A0859-0303-44A3-943E-EBB2EB43DE28}" destId="{948F65EC-30C0-4C54-823C-5D588F5A114B}" srcOrd="0" destOrd="0" presId="urn:microsoft.com/office/officeart/2005/8/layout/hierarchy1"/>
    <dgm:cxn modelId="{A9DA96C9-8F62-47A7-A3C4-0356F766C519}" type="presParOf" srcId="{948F65EC-30C0-4C54-823C-5D588F5A114B}" destId="{A47DC079-E0B2-42CF-95FA-0B2B19691ED3}" srcOrd="0" destOrd="0" presId="urn:microsoft.com/office/officeart/2005/8/layout/hierarchy1"/>
    <dgm:cxn modelId="{11D46A80-7FFB-4A11-A4D8-05E812CF1798}" type="presParOf" srcId="{948F65EC-30C0-4C54-823C-5D588F5A114B}" destId="{FE9A364C-FBDC-42E0-AF9B-D2365235070F}" srcOrd="1" destOrd="0" presId="urn:microsoft.com/office/officeart/2005/8/layout/hierarchy1"/>
    <dgm:cxn modelId="{386C007B-67A3-4D63-8E15-C860C634833C}" type="presParOf" srcId="{694A0859-0303-44A3-943E-EBB2EB43DE28}" destId="{F82E41DD-3716-4CF2-8967-328C455F3D7E}" srcOrd="1" destOrd="0" presId="urn:microsoft.com/office/officeart/2005/8/layout/hierarchy1"/>
    <dgm:cxn modelId="{3644D832-9C1A-4D0B-84EA-7246D99FF5BA}" type="presParOf" srcId="{F82E41DD-3716-4CF2-8967-328C455F3D7E}" destId="{07644646-918C-4640-9712-A8EE5905EBB7}" srcOrd="0" destOrd="0" presId="urn:microsoft.com/office/officeart/2005/8/layout/hierarchy1"/>
    <dgm:cxn modelId="{F607D4CF-76A0-48FE-BFDA-C0BA32787A16}" type="presParOf" srcId="{F82E41DD-3716-4CF2-8967-328C455F3D7E}" destId="{2EB8FC34-AD6D-4829-85E8-31574D8A4388}" srcOrd="1" destOrd="0" presId="urn:microsoft.com/office/officeart/2005/8/layout/hierarchy1"/>
    <dgm:cxn modelId="{B9FCCEFA-5E9B-4019-BF1B-19C0C9EB4396}" type="presParOf" srcId="{2EB8FC34-AD6D-4829-85E8-31574D8A4388}" destId="{A055A682-0080-425D-B024-4ED0BFC9E4FF}" srcOrd="0" destOrd="0" presId="urn:microsoft.com/office/officeart/2005/8/layout/hierarchy1"/>
    <dgm:cxn modelId="{113D3DE3-F80C-4470-B0E6-0A283D650658}" type="presParOf" srcId="{A055A682-0080-425D-B024-4ED0BFC9E4FF}" destId="{66F6C6CA-7F0A-4D3C-BE37-2662EE13A784}" srcOrd="0" destOrd="0" presId="urn:microsoft.com/office/officeart/2005/8/layout/hierarchy1"/>
    <dgm:cxn modelId="{0B5D51AA-75BF-4D27-BD5E-62C2D627A22E}" type="presParOf" srcId="{A055A682-0080-425D-B024-4ED0BFC9E4FF}" destId="{C2C19CB5-92D6-4A15-8329-18655BD7937F}" srcOrd="1" destOrd="0" presId="urn:microsoft.com/office/officeart/2005/8/layout/hierarchy1"/>
    <dgm:cxn modelId="{A923BB61-810F-463B-8E44-A0082D37277F}" type="presParOf" srcId="{2EB8FC34-AD6D-4829-85E8-31574D8A4388}" destId="{D6E6D81D-9E07-48E1-AC85-411312F90A6B}" srcOrd="1" destOrd="0" presId="urn:microsoft.com/office/officeart/2005/8/layout/hierarchy1"/>
    <dgm:cxn modelId="{34B42E96-3FEE-437B-AAF1-DB81F032542F}" type="presParOf" srcId="{D6E6D81D-9E07-48E1-AC85-411312F90A6B}" destId="{E975C8E1-4DB3-45C7-AB23-E3960652059B}" srcOrd="0" destOrd="0" presId="urn:microsoft.com/office/officeart/2005/8/layout/hierarchy1"/>
    <dgm:cxn modelId="{265236C0-10BC-4E5C-8812-55B7922D1BEE}" type="presParOf" srcId="{D6E6D81D-9E07-48E1-AC85-411312F90A6B}" destId="{B1755A01-CA88-4559-8952-A61D494A89E0}" srcOrd="1" destOrd="0" presId="urn:microsoft.com/office/officeart/2005/8/layout/hierarchy1"/>
    <dgm:cxn modelId="{4820DC05-C027-48C7-9807-EA4A77C26948}" type="presParOf" srcId="{B1755A01-CA88-4559-8952-A61D494A89E0}" destId="{AD476A6E-3C8F-46A1-84D1-91F34E9CB16B}" srcOrd="0" destOrd="0" presId="urn:microsoft.com/office/officeart/2005/8/layout/hierarchy1"/>
    <dgm:cxn modelId="{EBE3A5F4-FBEE-4516-AA36-F51F2893676D}" type="presParOf" srcId="{AD476A6E-3C8F-46A1-84D1-91F34E9CB16B}" destId="{4B99F92D-4DEF-403C-AE43-5DACC94DA8D5}" srcOrd="0" destOrd="0" presId="urn:microsoft.com/office/officeart/2005/8/layout/hierarchy1"/>
    <dgm:cxn modelId="{7B66AAD3-EF53-4C94-B84E-B237146E45A3}" type="presParOf" srcId="{AD476A6E-3C8F-46A1-84D1-91F34E9CB16B}" destId="{2F3FA769-C569-40E0-8A81-B7E2DABF6701}" srcOrd="1" destOrd="0" presId="urn:microsoft.com/office/officeart/2005/8/layout/hierarchy1"/>
    <dgm:cxn modelId="{262148B6-94EF-4DFC-B427-B6C6EFEA566E}" type="presParOf" srcId="{B1755A01-CA88-4559-8952-A61D494A89E0}" destId="{25D1510A-D0E5-4950-BB10-45D1C05E4CED}" srcOrd="1" destOrd="0" presId="urn:microsoft.com/office/officeart/2005/8/layout/hierarchy1"/>
    <dgm:cxn modelId="{38A1F60F-E71F-4C39-BDFC-BEC4E81406D1}" type="presParOf" srcId="{D6E6D81D-9E07-48E1-AC85-411312F90A6B}" destId="{3F43F1BB-CEAB-4B1A-B074-39AA93F45800}" srcOrd="2" destOrd="0" presId="urn:microsoft.com/office/officeart/2005/8/layout/hierarchy1"/>
    <dgm:cxn modelId="{3A50CD76-75C0-4B62-BFEA-BDBD335E4E36}" type="presParOf" srcId="{D6E6D81D-9E07-48E1-AC85-411312F90A6B}" destId="{A24B776C-5F2C-4DB6-A548-2290D9C798AB}" srcOrd="3" destOrd="0" presId="urn:microsoft.com/office/officeart/2005/8/layout/hierarchy1"/>
    <dgm:cxn modelId="{CEEBF1B9-BFE2-4C41-BBB3-96FBE32B3E46}" type="presParOf" srcId="{A24B776C-5F2C-4DB6-A548-2290D9C798AB}" destId="{050AE4EA-8597-410D-BF99-A0214E9C1D2F}" srcOrd="0" destOrd="0" presId="urn:microsoft.com/office/officeart/2005/8/layout/hierarchy1"/>
    <dgm:cxn modelId="{272F30D2-F673-4681-8480-8890EF70187D}" type="presParOf" srcId="{050AE4EA-8597-410D-BF99-A0214E9C1D2F}" destId="{9A06EC13-5FE6-4FC3-98A0-5E37D8F7CE6A}" srcOrd="0" destOrd="0" presId="urn:microsoft.com/office/officeart/2005/8/layout/hierarchy1"/>
    <dgm:cxn modelId="{1077BFAF-7340-4A15-91A7-0C8388C926FD}" type="presParOf" srcId="{050AE4EA-8597-410D-BF99-A0214E9C1D2F}" destId="{003C13D4-8F56-41F3-8E37-FD0FD7371E2A}" srcOrd="1" destOrd="0" presId="urn:microsoft.com/office/officeart/2005/8/layout/hierarchy1"/>
    <dgm:cxn modelId="{B3E39F28-84FE-4630-8930-31E2585056AA}" type="presParOf" srcId="{A24B776C-5F2C-4DB6-A548-2290D9C798AB}" destId="{C0310C76-48F1-41ED-A183-11C2AA9EA4E8}" srcOrd="1" destOrd="0" presId="urn:microsoft.com/office/officeart/2005/8/layout/hierarchy1"/>
    <dgm:cxn modelId="{F9820B78-5999-43E3-A25B-6B7A530BAF59}" type="presParOf" srcId="{D6E6D81D-9E07-48E1-AC85-411312F90A6B}" destId="{4740A1C7-8284-4F87-B385-86440532076A}" srcOrd="4" destOrd="0" presId="urn:microsoft.com/office/officeart/2005/8/layout/hierarchy1"/>
    <dgm:cxn modelId="{4F02D84C-458D-4205-847B-30EE336F9B38}" type="presParOf" srcId="{D6E6D81D-9E07-48E1-AC85-411312F90A6B}" destId="{7F4B89B8-E5AF-4053-A174-892DB526260D}" srcOrd="5" destOrd="0" presId="urn:microsoft.com/office/officeart/2005/8/layout/hierarchy1"/>
    <dgm:cxn modelId="{BD8A6403-A472-4C44-BD63-DA90B653D9B9}" type="presParOf" srcId="{7F4B89B8-E5AF-4053-A174-892DB526260D}" destId="{47DE3495-1857-4A47-98BD-73F4149D9693}" srcOrd="0" destOrd="0" presId="urn:microsoft.com/office/officeart/2005/8/layout/hierarchy1"/>
    <dgm:cxn modelId="{28E524CB-DB4E-46DC-B354-AE4558835876}" type="presParOf" srcId="{47DE3495-1857-4A47-98BD-73F4149D9693}" destId="{86E4C6B9-D3CA-4B5D-BE29-2B7E82428785}" srcOrd="0" destOrd="0" presId="urn:microsoft.com/office/officeart/2005/8/layout/hierarchy1"/>
    <dgm:cxn modelId="{E381D7F3-2AEB-4DCE-A0C8-DA4CB8C09D1F}" type="presParOf" srcId="{47DE3495-1857-4A47-98BD-73F4149D9693}" destId="{08A919B8-3C71-4414-9FDA-46C324B81130}" srcOrd="1" destOrd="0" presId="urn:microsoft.com/office/officeart/2005/8/layout/hierarchy1"/>
    <dgm:cxn modelId="{C49A5A1D-5F9D-41E5-91F1-378B80388327}" type="presParOf" srcId="{7F4B89B8-E5AF-4053-A174-892DB526260D}" destId="{EF0ACD09-3F06-49AE-8910-6AA27A7AB141}" srcOrd="1" destOrd="0" presId="urn:microsoft.com/office/officeart/2005/8/layout/hierarchy1"/>
    <dgm:cxn modelId="{12DBFBD7-C528-49FB-B4F1-F258CDB82F42}" type="presParOf" srcId="{F82E41DD-3716-4CF2-8967-328C455F3D7E}" destId="{7AD06DDB-DE79-4C01-90B8-E61446A6064E}" srcOrd="2" destOrd="0" presId="urn:microsoft.com/office/officeart/2005/8/layout/hierarchy1"/>
    <dgm:cxn modelId="{335809FE-F9C1-465E-A8D6-FAE9C12D018E}" type="presParOf" srcId="{F82E41DD-3716-4CF2-8967-328C455F3D7E}" destId="{6C120F1E-7427-4495-8A0B-9AA3CEF136FD}" srcOrd="3" destOrd="0" presId="urn:microsoft.com/office/officeart/2005/8/layout/hierarchy1"/>
    <dgm:cxn modelId="{FE67215B-6B09-4A66-8CFD-D42B0865F4FB}" type="presParOf" srcId="{6C120F1E-7427-4495-8A0B-9AA3CEF136FD}" destId="{D5B39ED4-978C-4CDC-99FD-00C83239948B}" srcOrd="0" destOrd="0" presId="urn:microsoft.com/office/officeart/2005/8/layout/hierarchy1"/>
    <dgm:cxn modelId="{DCF54BDF-63DB-412D-85E3-DEC2CA0A234F}" type="presParOf" srcId="{D5B39ED4-978C-4CDC-99FD-00C83239948B}" destId="{234A251E-7DFD-4009-9679-26260F219B0F}" srcOrd="0" destOrd="0" presId="urn:microsoft.com/office/officeart/2005/8/layout/hierarchy1"/>
    <dgm:cxn modelId="{DE775CA3-CB9A-4151-9523-AAC56CE806B7}" type="presParOf" srcId="{D5B39ED4-978C-4CDC-99FD-00C83239948B}" destId="{C0396822-65E2-4F13-9CD4-C7F468055810}" srcOrd="1" destOrd="0" presId="urn:microsoft.com/office/officeart/2005/8/layout/hierarchy1"/>
    <dgm:cxn modelId="{01C543F0-D26F-4CD0-B3D2-A73F19049B21}" type="presParOf" srcId="{6C120F1E-7427-4495-8A0B-9AA3CEF136FD}" destId="{736B85DB-9CE2-4B14-9E40-E373D07575E4}" srcOrd="1" destOrd="0" presId="urn:microsoft.com/office/officeart/2005/8/layout/hierarchy1"/>
    <dgm:cxn modelId="{CBD33EAD-E2E8-46D5-9B23-45291097F9D5}" type="presParOf" srcId="{736B85DB-9CE2-4B14-9E40-E373D07575E4}" destId="{9DC3D12D-0B3B-4FE4-BF65-642ADD7718A9}" srcOrd="0" destOrd="0" presId="urn:microsoft.com/office/officeart/2005/8/layout/hierarchy1"/>
    <dgm:cxn modelId="{A6CAB456-6E30-49E6-98FD-5C2F82C5A190}" type="presParOf" srcId="{736B85DB-9CE2-4B14-9E40-E373D07575E4}" destId="{3DEF779D-3999-4009-A6C9-1699F530C97B}" srcOrd="1" destOrd="0" presId="urn:microsoft.com/office/officeart/2005/8/layout/hierarchy1"/>
    <dgm:cxn modelId="{A72444E5-BA4D-4AC4-A722-A492EA45D0F5}" type="presParOf" srcId="{3DEF779D-3999-4009-A6C9-1699F530C97B}" destId="{CB848696-7922-4668-9A5B-C2E885FD3311}" srcOrd="0" destOrd="0" presId="urn:microsoft.com/office/officeart/2005/8/layout/hierarchy1"/>
    <dgm:cxn modelId="{D8238732-0E2D-41BE-8A84-1FE5696C22E4}" type="presParOf" srcId="{CB848696-7922-4668-9A5B-C2E885FD3311}" destId="{104BE61C-2A3E-41C7-B567-4CDD30C38E15}" srcOrd="0" destOrd="0" presId="urn:microsoft.com/office/officeart/2005/8/layout/hierarchy1"/>
    <dgm:cxn modelId="{C65F854E-75B5-4DCC-A582-F994710D0DE5}" type="presParOf" srcId="{CB848696-7922-4668-9A5B-C2E885FD3311}" destId="{F1F7448D-7757-4A47-8A29-83713049D9F4}" srcOrd="1" destOrd="0" presId="urn:microsoft.com/office/officeart/2005/8/layout/hierarchy1"/>
    <dgm:cxn modelId="{E4EE30DB-8E8C-4743-85EA-9D6414FD1795}" type="presParOf" srcId="{3DEF779D-3999-4009-A6C9-1699F530C97B}" destId="{D175C8C6-DE83-478A-848F-0BCC7AF555BA}" srcOrd="1" destOrd="0" presId="urn:microsoft.com/office/officeart/2005/8/layout/hierarchy1"/>
    <dgm:cxn modelId="{3787C94B-3F48-4DD8-BE62-02669A1C910F}" type="presParOf" srcId="{736B85DB-9CE2-4B14-9E40-E373D07575E4}" destId="{17DB318A-2347-4907-B74E-9E37ABC64C4C}" srcOrd="2" destOrd="0" presId="urn:microsoft.com/office/officeart/2005/8/layout/hierarchy1"/>
    <dgm:cxn modelId="{21A579AE-93CD-4A9E-8A8C-61F61D996B28}" type="presParOf" srcId="{736B85DB-9CE2-4B14-9E40-E373D07575E4}" destId="{956D4968-7C3F-440C-9FD5-0C1D63D9265E}" srcOrd="3" destOrd="0" presId="urn:microsoft.com/office/officeart/2005/8/layout/hierarchy1"/>
    <dgm:cxn modelId="{4C97FEF1-AC87-4E0B-A293-F4A5E1379A4C}" type="presParOf" srcId="{956D4968-7C3F-440C-9FD5-0C1D63D9265E}" destId="{30E0112E-D7B6-47C1-89AA-F6263AD43A67}" srcOrd="0" destOrd="0" presId="urn:microsoft.com/office/officeart/2005/8/layout/hierarchy1"/>
    <dgm:cxn modelId="{0114EE7F-7B34-4127-859D-0260C3EC0C8C}" type="presParOf" srcId="{30E0112E-D7B6-47C1-89AA-F6263AD43A67}" destId="{E1DEC690-E248-46B5-B0FE-DE64D8BF2CB4}" srcOrd="0" destOrd="0" presId="urn:microsoft.com/office/officeart/2005/8/layout/hierarchy1"/>
    <dgm:cxn modelId="{F8F273D5-F11C-405D-85C5-CF224B6ADECF}" type="presParOf" srcId="{30E0112E-D7B6-47C1-89AA-F6263AD43A67}" destId="{EB8EE11C-FB8E-4960-BE4D-72462C1BD296}" srcOrd="1" destOrd="0" presId="urn:microsoft.com/office/officeart/2005/8/layout/hierarchy1"/>
    <dgm:cxn modelId="{32105E0F-8DA5-4869-BBE9-6EB7976846DE}" type="presParOf" srcId="{956D4968-7C3F-440C-9FD5-0C1D63D9265E}" destId="{7EC39155-6897-431A-8251-A813D3047597}" srcOrd="1" destOrd="0" presId="urn:microsoft.com/office/officeart/2005/8/layout/hierarchy1"/>
    <dgm:cxn modelId="{F4EA172E-E2AE-4B0A-9790-21CE77902C8C}" type="presParOf" srcId="{736B85DB-9CE2-4B14-9E40-E373D07575E4}" destId="{1C2A4319-D293-46AC-953C-7824CAF6F153}" srcOrd="4" destOrd="0" presId="urn:microsoft.com/office/officeart/2005/8/layout/hierarchy1"/>
    <dgm:cxn modelId="{934A961A-F2DB-441A-B6C4-2A54181D74F3}" type="presParOf" srcId="{736B85DB-9CE2-4B14-9E40-E373D07575E4}" destId="{2BD004B4-614F-4B78-BB9F-EB071C6D1344}" srcOrd="5" destOrd="0" presId="urn:microsoft.com/office/officeart/2005/8/layout/hierarchy1"/>
    <dgm:cxn modelId="{76D4B393-02E1-4ECA-A055-6E0C2365E4D7}" type="presParOf" srcId="{2BD004B4-614F-4B78-BB9F-EB071C6D1344}" destId="{67E539A9-B3FE-48F8-A41D-5360CFA34378}" srcOrd="0" destOrd="0" presId="urn:microsoft.com/office/officeart/2005/8/layout/hierarchy1"/>
    <dgm:cxn modelId="{A563E7A2-9E9F-46F1-B571-261F83BC5548}" type="presParOf" srcId="{67E539A9-B3FE-48F8-A41D-5360CFA34378}" destId="{EADCE72D-76CB-44A9-A0C7-0C42C0C20F2A}" srcOrd="0" destOrd="0" presId="urn:microsoft.com/office/officeart/2005/8/layout/hierarchy1"/>
    <dgm:cxn modelId="{F55E5F2E-60A4-4A8E-8968-5372D4C2F191}" type="presParOf" srcId="{67E539A9-B3FE-48F8-A41D-5360CFA34378}" destId="{CE170A16-8678-4923-AC1A-27DBB83BCBC2}" srcOrd="1" destOrd="0" presId="urn:microsoft.com/office/officeart/2005/8/layout/hierarchy1"/>
    <dgm:cxn modelId="{0BBAB6DE-08F4-453C-AE2D-842CED30A118}" type="presParOf" srcId="{2BD004B4-614F-4B78-BB9F-EB071C6D1344}" destId="{6A4E7186-3353-4B32-AFDA-17F0CFF60364}" srcOrd="1" destOrd="0" presId="urn:microsoft.com/office/officeart/2005/8/layout/hierarchy1"/>
    <dgm:cxn modelId="{4D4B7BAC-9CCF-4125-B59D-A57725EB9AA8}" type="presParOf" srcId="{736B85DB-9CE2-4B14-9E40-E373D07575E4}" destId="{AE4CF648-F452-45D2-8206-BE3235E261EC}" srcOrd="6" destOrd="0" presId="urn:microsoft.com/office/officeart/2005/8/layout/hierarchy1"/>
    <dgm:cxn modelId="{F2445A2B-806F-41BC-B7B7-FEA576ACC2F2}" type="presParOf" srcId="{736B85DB-9CE2-4B14-9E40-E373D07575E4}" destId="{6DA0F433-6ADE-4EE9-9A8D-3165FD2B4C16}" srcOrd="7" destOrd="0" presId="urn:microsoft.com/office/officeart/2005/8/layout/hierarchy1"/>
    <dgm:cxn modelId="{853B6C7F-9208-4789-ACD6-C5FC713C4EEB}" type="presParOf" srcId="{6DA0F433-6ADE-4EE9-9A8D-3165FD2B4C16}" destId="{8CC628CF-59DF-4FBC-9BB0-ED5270BD68BA}" srcOrd="0" destOrd="0" presId="urn:microsoft.com/office/officeart/2005/8/layout/hierarchy1"/>
    <dgm:cxn modelId="{4C7E9223-77E7-4FC1-82B1-B180B9858E92}" type="presParOf" srcId="{8CC628CF-59DF-4FBC-9BB0-ED5270BD68BA}" destId="{21102069-8DE4-43AE-9C60-8AC1B4205294}" srcOrd="0" destOrd="0" presId="urn:microsoft.com/office/officeart/2005/8/layout/hierarchy1"/>
    <dgm:cxn modelId="{C3A8D40C-EB77-4BE5-996C-B911E9316209}" type="presParOf" srcId="{8CC628CF-59DF-4FBC-9BB0-ED5270BD68BA}" destId="{DB40E232-489F-4E5F-8EAC-75D1862E5360}" srcOrd="1" destOrd="0" presId="urn:microsoft.com/office/officeart/2005/8/layout/hierarchy1"/>
    <dgm:cxn modelId="{6212DBF1-ED13-4B88-931E-733C4F8F1A05}" type="presParOf" srcId="{6DA0F433-6ADE-4EE9-9A8D-3165FD2B4C16}" destId="{B34F9D3B-A5F0-492E-92E7-A2186339CF56}" srcOrd="1" destOrd="0" presId="urn:microsoft.com/office/officeart/2005/8/layout/hierarchy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E4CF648-F452-45D2-8206-BE3235E261EC}">
      <dsp:nvSpPr>
        <dsp:cNvPr id="0" name=""/>
        <dsp:cNvSpPr/>
      </dsp:nvSpPr>
      <dsp:spPr>
        <a:xfrm>
          <a:off x="3639160" y="1002650"/>
          <a:ext cx="1110589" cy="176179"/>
        </a:xfrm>
        <a:custGeom>
          <a:avLst/>
          <a:gdLst/>
          <a:ahLst/>
          <a:cxnLst/>
          <a:rect l="0" t="0" r="0" b="0"/>
          <a:pathLst>
            <a:path>
              <a:moveTo>
                <a:pt x="0" y="0"/>
              </a:moveTo>
              <a:lnTo>
                <a:pt x="0" y="120061"/>
              </a:lnTo>
              <a:lnTo>
                <a:pt x="1110589" y="120061"/>
              </a:lnTo>
              <a:lnTo>
                <a:pt x="1110589" y="176179"/>
              </a:lnTo>
            </a:path>
          </a:pathLst>
        </a:custGeom>
        <a:noFill/>
        <a:ln w="9525"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C2A4319-D293-46AC-953C-7824CAF6F153}">
      <dsp:nvSpPr>
        <dsp:cNvPr id="0" name=""/>
        <dsp:cNvSpPr/>
      </dsp:nvSpPr>
      <dsp:spPr>
        <a:xfrm>
          <a:off x="3639160" y="1002650"/>
          <a:ext cx="370196" cy="176179"/>
        </a:xfrm>
        <a:custGeom>
          <a:avLst/>
          <a:gdLst/>
          <a:ahLst/>
          <a:cxnLst/>
          <a:rect l="0" t="0" r="0" b="0"/>
          <a:pathLst>
            <a:path>
              <a:moveTo>
                <a:pt x="0" y="0"/>
              </a:moveTo>
              <a:lnTo>
                <a:pt x="0" y="120061"/>
              </a:lnTo>
              <a:lnTo>
                <a:pt x="370196" y="120061"/>
              </a:lnTo>
              <a:lnTo>
                <a:pt x="370196" y="176179"/>
              </a:lnTo>
            </a:path>
          </a:pathLst>
        </a:custGeom>
        <a:noFill/>
        <a:ln w="9525"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7DB318A-2347-4907-B74E-9E37ABC64C4C}">
      <dsp:nvSpPr>
        <dsp:cNvPr id="0" name=""/>
        <dsp:cNvSpPr/>
      </dsp:nvSpPr>
      <dsp:spPr>
        <a:xfrm>
          <a:off x="3268963" y="1002650"/>
          <a:ext cx="370196" cy="176179"/>
        </a:xfrm>
        <a:custGeom>
          <a:avLst/>
          <a:gdLst/>
          <a:ahLst/>
          <a:cxnLst/>
          <a:rect l="0" t="0" r="0" b="0"/>
          <a:pathLst>
            <a:path>
              <a:moveTo>
                <a:pt x="370196" y="0"/>
              </a:moveTo>
              <a:lnTo>
                <a:pt x="370196" y="120061"/>
              </a:lnTo>
              <a:lnTo>
                <a:pt x="0" y="120061"/>
              </a:lnTo>
              <a:lnTo>
                <a:pt x="0" y="176179"/>
              </a:lnTo>
            </a:path>
          </a:pathLst>
        </a:custGeom>
        <a:noFill/>
        <a:ln w="9525"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DC3D12D-0B3B-4FE4-BF65-642ADD7718A9}">
      <dsp:nvSpPr>
        <dsp:cNvPr id="0" name=""/>
        <dsp:cNvSpPr/>
      </dsp:nvSpPr>
      <dsp:spPr>
        <a:xfrm>
          <a:off x="2528570" y="1002650"/>
          <a:ext cx="1110589" cy="176179"/>
        </a:xfrm>
        <a:custGeom>
          <a:avLst/>
          <a:gdLst/>
          <a:ahLst/>
          <a:cxnLst/>
          <a:rect l="0" t="0" r="0" b="0"/>
          <a:pathLst>
            <a:path>
              <a:moveTo>
                <a:pt x="1110589" y="0"/>
              </a:moveTo>
              <a:lnTo>
                <a:pt x="1110589" y="120061"/>
              </a:lnTo>
              <a:lnTo>
                <a:pt x="0" y="120061"/>
              </a:lnTo>
              <a:lnTo>
                <a:pt x="0" y="176179"/>
              </a:lnTo>
            </a:path>
          </a:pathLst>
        </a:custGeom>
        <a:noFill/>
        <a:ln w="9525"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AD06DDB-DE79-4C01-90B8-E61446A6064E}">
      <dsp:nvSpPr>
        <dsp:cNvPr id="0" name=""/>
        <dsp:cNvSpPr/>
      </dsp:nvSpPr>
      <dsp:spPr>
        <a:xfrm>
          <a:off x="2343472" y="441802"/>
          <a:ext cx="1295687" cy="176179"/>
        </a:xfrm>
        <a:custGeom>
          <a:avLst/>
          <a:gdLst/>
          <a:ahLst/>
          <a:cxnLst/>
          <a:rect l="0" t="0" r="0" b="0"/>
          <a:pathLst>
            <a:path>
              <a:moveTo>
                <a:pt x="0" y="0"/>
              </a:moveTo>
              <a:lnTo>
                <a:pt x="0" y="120061"/>
              </a:lnTo>
              <a:lnTo>
                <a:pt x="1295687" y="120061"/>
              </a:lnTo>
              <a:lnTo>
                <a:pt x="1295687" y="176179"/>
              </a:lnTo>
            </a:path>
          </a:pathLst>
        </a:custGeom>
        <a:noFill/>
        <a:ln w="9525" cap="flat" cmpd="sng" algn="ctr">
          <a:solidFill>
            <a:schemeClr val="accent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740A1C7-8284-4F87-B385-86440532076A}">
      <dsp:nvSpPr>
        <dsp:cNvPr id="0" name=""/>
        <dsp:cNvSpPr/>
      </dsp:nvSpPr>
      <dsp:spPr>
        <a:xfrm>
          <a:off x="1047784" y="1002650"/>
          <a:ext cx="740392" cy="176179"/>
        </a:xfrm>
        <a:custGeom>
          <a:avLst/>
          <a:gdLst/>
          <a:ahLst/>
          <a:cxnLst/>
          <a:rect l="0" t="0" r="0" b="0"/>
          <a:pathLst>
            <a:path>
              <a:moveTo>
                <a:pt x="0" y="0"/>
              </a:moveTo>
              <a:lnTo>
                <a:pt x="0" y="120061"/>
              </a:lnTo>
              <a:lnTo>
                <a:pt x="740392" y="120061"/>
              </a:lnTo>
              <a:lnTo>
                <a:pt x="740392" y="176179"/>
              </a:lnTo>
            </a:path>
          </a:pathLst>
        </a:custGeom>
        <a:noFill/>
        <a:ln w="9525"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F43F1BB-CEAB-4B1A-B074-39AA93F45800}">
      <dsp:nvSpPr>
        <dsp:cNvPr id="0" name=""/>
        <dsp:cNvSpPr/>
      </dsp:nvSpPr>
      <dsp:spPr>
        <a:xfrm>
          <a:off x="1002064" y="1002650"/>
          <a:ext cx="91440" cy="176179"/>
        </a:xfrm>
        <a:custGeom>
          <a:avLst/>
          <a:gdLst/>
          <a:ahLst/>
          <a:cxnLst/>
          <a:rect l="0" t="0" r="0" b="0"/>
          <a:pathLst>
            <a:path>
              <a:moveTo>
                <a:pt x="45720" y="0"/>
              </a:moveTo>
              <a:lnTo>
                <a:pt x="45720" y="176179"/>
              </a:lnTo>
            </a:path>
          </a:pathLst>
        </a:custGeom>
        <a:noFill/>
        <a:ln w="9525"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975C8E1-4DB3-45C7-AB23-E3960652059B}">
      <dsp:nvSpPr>
        <dsp:cNvPr id="0" name=""/>
        <dsp:cNvSpPr/>
      </dsp:nvSpPr>
      <dsp:spPr>
        <a:xfrm>
          <a:off x="307391" y="1002650"/>
          <a:ext cx="740392" cy="176179"/>
        </a:xfrm>
        <a:custGeom>
          <a:avLst/>
          <a:gdLst/>
          <a:ahLst/>
          <a:cxnLst/>
          <a:rect l="0" t="0" r="0" b="0"/>
          <a:pathLst>
            <a:path>
              <a:moveTo>
                <a:pt x="740392" y="0"/>
              </a:moveTo>
              <a:lnTo>
                <a:pt x="740392" y="120061"/>
              </a:lnTo>
              <a:lnTo>
                <a:pt x="0" y="120061"/>
              </a:lnTo>
              <a:lnTo>
                <a:pt x="0" y="176179"/>
              </a:lnTo>
            </a:path>
          </a:pathLst>
        </a:custGeom>
        <a:noFill/>
        <a:ln w="9525"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7644646-918C-4640-9712-A8EE5905EBB7}">
      <dsp:nvSpPr>
        <dsp:cNvPr id="0" name=""/>
        <dsp:cNvSpPr/>
      </dsp:nvSpPr>
      <dsp:spPr>
        <a:xfrm>
          <a:off x="1047784" y="441802"/>
          <a:ext cx="1295687" cy="176179"/>
        </a:xfrm>
        <a:custGeom>
          <a:avLst/>
          <a:gdLst/>
          <a:ahLst/>
          <a:cxnLst/>
          <a:rect l="0" t="0" r="0" b="0"/>
          <a:pathLst>
            <a:path>
              <a:moveTo>
                <a:pt x="1295687" y="0"/>
              </a:moveTo>
              <a:lnTo>
                <a:pt x="1295687" y="120061"/>
              </a:lnTo>
              <a:lnTo>
                <a:pt x="0" y="120061"/>
              </a:lnTo>
              <a:lnTo>
                <a:pt x="0" y="176179"/>
              </a:lnTo>
            </a:path>
          </a:pathLst>
        </a:custGeom>
        <a:noFill/>
        <a:ln w="9525" cap="flat" cmpd="sng" algn="ctr">
          <a:solidFill>
            <a:schemeClr val="accent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7DC079-E0B2-42CF-95FA-0B2B19691ED3}">
      <dsp:nvSpPr>
        <dsp:cNvPr id="0" name=""/>
        <dsp:cNvSpPr/>
      </dsp:nvSpPr>
      <dsp:spPr>
        <a:xfrm>
          <a:off x="1652990" y="118808"/>
          <a:ext cx="1380963" cy="322994"/>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E9A364C-FBDC-42E0-AF9B-D2365235070F}">
      <dsp:nvSpPr>
        <dsp:cNvPr id="0" name=""/>
        <dsp:cNvSpPr/>
      </dsp:nvSpPr>
      <dsp:spPr>
        <a:xfrm>
          <a:off x="1720299" y="182751"/>
          <a:ext cx="1380963" cy="322994"/>
        </a:xfrm>
        <a:prstGeom prst="roundRect">
          <a:avLst>
            <a:gd name="adj" fmla="val 10000"/>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ja-JP" altLang="en-US" sz="1000" kern="1200">
              <a:latin typeface="+mj-ea"/>
              <a:ea typeface="+mj-ea"/>
            </a:rPr>
            <a:t>若者が働き続けられる</a:t>
          </a:r>
        </a:p>
      </dsp:txBody>
      <dsp:txXfrm>
        <a:off x="1720299" y="182751"/>
        <a:ext cx="1380963" cy="322994"/>
      </dsp:txXfrm>
    </dsp:sp>
    <dsp:sp modelId="{66F6C6CA-7F0A-4D3C-BE37-2662EE13A784}">
      <dsp:nvSpPr>
        <dsp:cNvPr id="0" name=""/>
        <dsp:cNvSpPr/>
      </dsp:nvSpPr>
      <dsp:spPr>
        <a:xfrm>
          <a:off x="622418" y="617982"/>
          <a:ext cx="850733" cy="38466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2C19CB5-92D6-4A15-8329-18655BD7937F}">
      <dsp:nvSpPr>
        <dsp:cNvPr id="0" name=""/>
        <dsp:cNvSpPr/>
      </dsp:nvSpPr>
      <dsp:spPr>
        <a:xfrm>
          <a:off x="689726" y="681925"/>
          <a:ext cx="850733" cy="384667"/>
        </a:xfrm>
        <a:prstGeom prst="roundRect">
          <a:avLst>
            <a:gd name="adj" fmla="val 10000"/>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ja-JP" altLang="en-US" sz="900" kern="1200">
              <a:latin typeface="+mj-ea"/>
              <a:ea typeface="+mj-ea"/>
            </a:rPr>
            <a:t>終身雇用</a:t>
          </a:r>
        </a:p>
      </dsp:txBody>
      <dsp:txXfrm>
        <a:off x="689726" y="681925"/>
        <a:ext cx="850733" cy="384667"/>
      </dsp:txXfrm>
    </dsp:sp>
    <dsp:sp modelId="{4B99F92D-4DEF-403C-AE43-5DACC94DA8D5}">
      <dsp:nvSpPr>
        <dsp:cNvPr id="0" name=""/>
        <dsp:cNvSpPr/>
      </dsp:nvSpPr>
      <dsp:spPr>
        <a:xfrm>
          <a:off x="4503" y="1178830"/>
          <a:ext cx="605776" cy="38466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F3FA769-C569-40E0-8A81-B7E2DABF6701}">
      <dsp:nvSpPr>
        <dsp:cNvPr id="0" name=""/>
        <dsp:cNvSpPr/>
      </dsp:nvSpPr>
      <dsp:spPr>
        <a:xfrm>
          <a:off x="71812" y="1242773"/>
          <a:ext cx="605776" cy="384667"/>
        </a:xfrm>
        <a:prstGeom prst="roundRect">
          <a:avLst>
            <a:gd name="adj" fmla="val 10000"/>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ja-JP" altLang="en-US" sz="800" kern="1200">
              <a:latin typeface="+mj-ea"/>
              <a:ea typeface="+mj-ea"/>
            </a:rPr>
            <a:t>人材育成できる</a:t>
          </a:r>
        </a:p>
      </dsp:txBody>
      <dsp:txXfrm>
        <a:off x="71812" y="1242773"/>
        <a:ext cx="605776" cy="384667"/>
      </dsp:txXfrm>
    </dsp:sp>
    <dsp:sp modelId="{9A06EC13-5FE6-4FC3-98A0-5E37D8F7CE6A}">
      <dsp:nvSpPr>
        <dsp:cNvPr id="0" name=""/>
        <dsp:cNvSpPr/>
      </dsp:nvSpPr>
      <dsp:spPr>
        <a:xfrm>
          <a:off x="744896" y="1178830"/>
          <a:ext cx="605776" cy="38466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03C13D4-8F56-41F3-8E37-FD0FD7371E2A}">
      <dsp:nvSpPr>
        <dsp:cNvPr id="0" name=""/>
        <dsp:cNvSpPr/>
      </dsp:nvSpPr>
      <dsp:spPr>
        <a:xfrm>
          <a:off x="812205" y="1242773"/>
          <a:ext cx="605776" cy="384667"/>
        </a:xfrm>
        <a:prstGeom prst="roundRect">
          <a:avLst>
            <a:gd name="adj" fmla="val 10000"/>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ja-JP" altLang="en-US" sz="800" kern="1200">
              <a:latin typeface="+mj-ea"/>
              <a:ea typeface="+mj-ea"/>
            </a:rPr>
            <a:t>能力適正がある</a:t>
          </a:r>
        </a:p>
      </dsp:txBody>
      <dsp:txXfrm>
        <a:off x="812205" y="1242773"/>
        <a:ext cx="605776" cy="384667"/>
      </dsp:txXfrm>
    </dsp:sp>
    <dsp:sp modelId="{86E4C6B9-D3CA-4B5D-BE29-2B7E82428785}">
      <dsp:nvSpPr>
        <dsp:cNvPr id="0" name=""/>
        <dsp:cNvSpPr/>
      </dsp:nvSpPr>
      <dsp:spPr>
        <a:xfrm>
          <a:off x="1485289" y="1178830"/>
          <a:ext cx="605776" cy="38466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8A919B8-3C71-4414-9FDA-46C324B81130}">
      <dsp:nvSpPr>
        <dsp:cNvPr id="0" name=""/>
        <dsp:cNvSpPr/>
      </dsp:nvSpPr>
      <dsp:spPr>
        <a:xfrm>
          <a:off x="1552598" y="1242773"/>
          <a:ext cx="605776" cy="384667"/>
        </a:xfrm>
        <a:prstGeom prst="roundRect">
          <a:avLst>
            <a:gd name="adj" fmla="val 10000"/>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ja-JP" altLang="en-US" sz="800" kern="1200">
              <a:latin typeface="+mj-ea"/>
              <a:ea typeface="+mj-ea"/>
            </a:rPr>
            <a:t>正規雇用求人が多い</a:t>
          </a:r>
        </a:p>
      </dsp:txBody>
      <dsp:txXfrm>
        <a:off x="1552598" y="1242773"/>
        <a:ext cx="605776" cy="384667"/>
      </dsp:txXfrm>
    </dsp:sp>
    <dsp:sp modelId="{234A251E-7DFD-4009-9679-26260F219B0F}">
      <dsp:nvSpPr>
        <dsp:cNvPr id="0" name=""/>
        <dsp:cNvSpPr/>
      </dsp:nvSpPr>
      <dsp:spPr>
        <a:xfrm>
          <a:off x="3213793" y="617982"/>
          <a:ext cx="850733" cy="38466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0396822-65E2-4F13-9CD4-C7F468055810}">
      <dsp:nvSpPr>
        <dsp:cNvPr id="0" name=""/>
        <dsp:cNvSpPr/>
      </dsp:nvSpPr>
      <dsp:spPr>
        <a:xfrm>
          <a:off x="3281101" y="681925"/>
          <a:ext cx="850733" cy="384667"/>
        </a:xfrm>
        <a:prstGeom prst="roundRect">
          <a:avLst>
            <a:gd name="adj" fmla="val 10000"/>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ja-JP" altLang="en-US" sz="900" kern="1200">
              <a:latin typeface="+mj-ea"/>
              <a:ea typeface="+mj-ea"/>
            </a:rPr>
            <a:t>一度就職したらやめない</a:t>
          </a:r>
        </a:p>
      </dsp:txBody>
      <dsp:txXfrm>
        <a:off x="3281101" y="681925"/>
        <a:ext cx="850733" cy="384667"/>
      </dsp:txXfrm>
    </dsp:sp>
    <dsp:sp modelId="{104BE61C-2A3E-41C7-B567-4CDD30C38E15}">
      <dsp:nvSpPr>
        <dsp:cNvPr id="0" name=""/>
        <dsp:cNvSpPr/>
      </dsp:nvSpPr>
      <dsp:spPr>
        <a:xfrm>
          <a:off x="2225682" y="1178830"/>
          <a:ext cx="605776" cy="38466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1F7448D-7757-4A47-8A29-83713049D9F4}">
      <dsp:nvSpPr>
        <dsp:cNvPr id="0" name=""/>
        <dsp:cNvSpPr/>
      </dsp:nvSpPr>
      <dsp:spPr>
        <a:xfrm>
          <a:off x="2292991" y="1242773"/>
          <a:ext cx="605776" cy="384667"/>
        </a:xfrm>
        <a:prstGeom prst="roundRect">
          <a:avLst>
            <a:gd name="adj" fmla="val 10000"/>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ja-JP" altLang="en-US" sz="800" kern="1200">
              <a:latin typeface="+mj-ea"/>
              <a:ea typeface="+mj-ea"/>
            </a:rPr>
            <a:t>自己分析ができている</a:t>
          </a:r>
        </a:p>
      </dsp:txBody>
      <dsp:txXfrm>
        <a:off x="2292991" y="1242773"/>
        <a:ext cx="605776" cy="384667"/>
      </dsp:txXfrm>
    </dsp:sp>
    <dsp:sp modelId="{E1DEC690-E248-46B5-B0FE-DE64D8BF2CB4}">
      <dsp:nvSpPr>
        <dsp:cNvPr id="0" name=""/>
        <dsp:cNvSpPr/>
      </dsp:nvSpPr>
      <dsp:spPr>
        <a:xfrm>
          <a:off x="2966075" y="1178830"/>
          <a:ext cx="605776" cy="38466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B8EE11C-FB8E-4960-BE4D-72462C1BD296}">
      <dsp:nvSpPr>
        <dsp:cNvPr id="0" name=""/>
        <dsp:cNvSpPr/>
      </dsp:nvSpPr>
      <dsp:spPr>
        <a:xfrm>
          <a:off x="3033384" y="1242773"/>
          <a:ext cx="605776" cy="384667"/>
        </a:xfrm>
        <a:prstGeom prst="roundRect">
          <a:avLst>
            <a:gd name="adj" fmla="val 10000"/>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ja-JP" altLang="en-US" sz="800" kern="1200">
              <a:latin typeface="+mj-ea"/>
              <a:ea typeface="+mj-ea"/>
            </a:rPr>
            <a:t>人間関係が良好</a:t>
          </a:r>
        </a:p>
      </dsp:txBody>
      <dsp:txXfrm>
        <a:off x="3033384" y="1242773"/>
        <a:ext cx="605776" cy="384667"/>
      </dsp:txXfrm>
    </dsp:sp>
    <dsp:sp modelId="{EADCE72D-76CB-44A9-A0C7-0C42C0C20F2A}">
      <dsp:nvSpPr>
        <dsp:cNvPr id="0" name=""/>
        <dsp:cNvSpPr/>
      </dsp:nvSpPr>
      <dsp:spPr>
        <a:xfrm>
          <a:off x="3706468" y="1178830"/>
          <a:ext cx="605776" cy="38466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E170A16-8678-4923-AC1A-27DBB83BCBC2}">
      <dsp:nvSpPr>
        <dsp:cNvPr id="0" name=""/>
        <dsp:cNvSpPr/>
      </dsp:nvSpPr>
      <dsp:spPr>
        <a:xfrm>
          <a:off x="3773777" y="1242773"/>
          <a:ext cx="605776" cy="384667"/>
        </a:xfrm>
        <a:prstGeom prst="roundRect">
          <a:avLst>
            <a:gd name="adj" fmla="val 10000"/>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ja-JP" altLang="en-US" sz="800" kern="1200">
              <a:latin typeface="+mj-ea"/>
              <a:ea typeface="+mj-ea"/>
            </a:rPr>
            <a:t>忍耐力がある</a:t>
          </a:r>
        </a:p>
      </dsp:txBody>
      <dsp:txXfrm>
        <a:off x="3773777" y="1242773"/>
        <a:ext cx="605776" cy="384667"/>
      </dsp:txXfrm>
    </dsp:sp>
    <dsp:sp modelId="{21102069-8DE4-43AE-9C60-8AC1B4205294}">
      <dsp:nvSpPr>
        <dsp:cNvPr id="0" name=""/>
        <dsp:cNvSpPr/>
      </dsp:nvSpPr>
      <dsp:spPr>
        <a:xfrm>
          <a:off x="4446861" y="1178830"/>
          <a:ext cx="605776" cy="38466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B40E232-489F-4E5F-8EAC-75D1862E5360}">
      <dsp:nvSpPr>
        <dsp:cNvPr id="0" name=""/>
        <dsp:cNvSpPr/>
      </dsp:nvSpPr>
      <dsp:spPr>
        <a:xfrm>
          <a:off x="4514170" y="1242773"/>
          <a:ext cx="605776" cy="384667"/>
        </a:xfrm>
        <a:prstGeom prst="roundRect">
          <a:avLst>
            <a:gd name="adj" fmla="val 10000"/>
          </a:avLst>
        </a:prstGeom>
        <a:solidFill>
          <a:schemeClr val="accent2">
            <a:alpha val="90000"/>
            <a:tint val="4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ja-JP" altLang="en-US" sz="800" kern="1200">
              <a:latin typeface="+mj-ea"/>
              <a:ea typeface="+mj-ea"/>
            </a:rPr>
            <a:t>職業を理解している</a:t>
          </a:r>
        </a:p>
      </dsp:txBody>
      <dsp:txXfrm>
        <a:off x="4514170" y="1242773"/>
        <a:ext cx="605776" cy="3846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0.46525</cdr:x>
      <cdr:y>0.22699</cdr:y>
    </cdr:from>
    <cdr:to>
      <cdr:x>0.58494</cdr:x>
      <cdr:y>0.59202</cdr:y>
    </cdr:to>
    <cdr:sp macro="" textlink="">
      <cdr:nvSpPr>
        <cdr:cNvPr id="2" name="円/楕円 1"/>
        <cdr:cNvSpPr/>
      </cdr:nvSpPr>
      <cdr:spPr>
        <a:xfrm xmlns:a="http://schemas.openxmlformats.org/drawingml/2006/main" rot="1681852">
          <a:off x="2295525" y="704850"/>
          <a:ext cx="590550" cy="1133475"/>
        </a:xfrm>
        <a:prstGeom xmlns:a="http://schemas.openxmlformats.org/drawingml/2006/main" prst="ellipse">
          <a:avLst/>
        </a:prstGeom>
        <a:noFill xmlns:a="http://schemas.openxmlformats.org/drawingml/2006/main"/>
        <a:ln xmlns:a="http://schemas.openxmlformats.org/drawingml/2006/main" w="38100">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dr:relSizeAnchor xmlns:cdr="http://schemas.openxmlformats.org/drawingml/2006/chartDrawing">
    <cdr:from>
      <cdr:x>0.68429</cdr:x>
      <cdr:y>0.39288</cdr:y>
    </cdr:from>
    <cdr:to>
      <cdr:x>0.83041</cdr:x>
      <cdr:y>0.58306</cdr:y>
    </cdr:to>
    <cdr:sp macro="" textlink="">
      <cdr:nvSpPr>
        <cdr:cNvPr id="3" name="円/楕円 2"/>
        <cdr:cNvSpPr/>
      </cdr:nvSpPr>
      <cdr:spPr>
        <a:xfrm xmlns:a="http://schemas.openxmlformats.org/drawingml/2006/main" rot="18661912" flipH="1">
          <a:off x="3441452" y="1154734"/>
          <a:ext cx="590550" cy="720954"/>
        </a:xfrm>
        <a:prstGeom xmlns:a="http://schemas.openxmlformats.org/drawingml/2006/main" prst="ellipse">
          <a:avLst/>
        </a:prstGeom>
        <a:noFill xmlns:a="http://schemas.openxmlformats.org/drawingml/2006/main"/>
        <a:ln xmlns:a="http://schemas.openxmlformats.org/drawingml/2006/main" w="38100">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dr:relSizeAnchor xmlns:cdr="http://schemas.openxmlformats.org/drawingml/2006/chartDrawing">
    <cdr:from>
      <cdr:x>0.58108</cdr:x>
      <cdr:y>0.29861</cdr:y>
    </cdr:from>
    <cdr:to>
      <cdr:x>0.76448</cdr:x>
      <cdr:y>0.3845</cdr:y>
    </cdr:to>
    <cdr:sp macro="" textlink="">
      <cdr:nvSpPr>
        <cdr:cNvPr id="4" name="テキスト ボックス 3"/>
        <cdr:cNvSpPr txBox="1"/>
      </cdr:nvSpPr>
      <cdr:spPr>
        <a:xfrm xmlns:a="http://schemas.openxmlformats.org/drawingml/2006/main">
          <a:off x="2867025" y="836213"/>
          <a:ext cx="904875" cy="240521"/>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ja-JP" altLang="en-US" sz="1100" b="1">
              <a:solidFill>
                <a:srgbClr val="FF0000"/>
              </a:solidFill>
              <a:latin typeface="+mj-ea"/>
              <a:ea typeface="+mj-ea"/>
            </a:rPr>
            <a:t>ミスマッチ</a:t>
          </a:r>
        </a:p>
      </cdr:txBody>
    </cdr:sp>
  </cdr:relSizeAnchor>
</c:userShapes>
</file>

<file path=word/drawings/drawing2.xml><?xml version="1.0" encoding="utf-8"?>
<c:userShapes xmlns:c="http://schemas.openxmlformats.org/drawingml/2006/chart">
  <cdr:relSizeAnchor xmlns:cdr="http://schemas.openxmlformats.org/drawingml/2006/chartDrawing">
    <cdr:from>
      <cdr:x>0.87978</cdr:x>
      <cdr:y>0.30662</cdr:y>
    </cdr:from>
    <cdr:to>
      <cdr:x>0.97978</cdr:x>
      <cdr:y>0.35339</cdr:y>
    </cdr:to>
    <cdr:sp macro="" textlink="">
      <cdr:nvSpPr>
        <cdr:cNvPr id="2" name="テキスト ボックス 1"/>
        <cdr:cNvSpPr txBox="1"/>
      </cdr:nvSpPr>
      <cdr:spPr>
        <a:xfrm xmlns:a="http://schemas.openxmlformats.org/drawingml/2006/main">
          <a:off x="4458115" y="1910040"/>
          <a:ext cx="506730" cy="2913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900">
              <a:latin typeface="+mj-ea"/>
              <a:ea typeface="+mj-ea"/>
            </a:rPr>
            <a:t>3,484</a:t>
          </a:r>
          <a:endParaRPr lang="ja-JP" altLang="en-US" sz="900">
            <a:latin typeface="+mj-ea"/>
            <a:ea typeface="+mj-ea"/>
          </a:endParaRPr>
        </a:p>
      </cdr:txBody>
    </cdr:sp>
  </cdr:relSizeAnchor>
  <cdr:relSizeAnchor xmlns:cdr="http://schemas.openxmlformats.org/drawingml/2006/chartDrawing">
    <cdr:from>
      <cdr:x>0.83083</cdr:x>
      <cdr:y>0.32374</cdr:y>
    </cdr:from>
    <cdr:to>
      <cdr:x>0.86855</cdr:x>
      <cdr:y>0.37615</cdr:y>
    </cdr:to>
    <cdr:sp macro="" textlink="">
      <cdr:nvSpPr>
        <cdr:cNvPr id="3" name="テキスト ボックス 2"/>
        <cdr:cNvSpPr txBox="1"/>
      </cdr:nvSpPr>
      <cdr:spPr>
        <a:xfrm xmlns:a="http://schemas.openxmlformats.org/drawingml/2006/main" rot="5400000">
          <a:off x="4142390" y="2084341"/>
          <a:ext cx="326471" cy="1911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latin typeface="+mj-ea"/>
              <a:ea typeface="+mj-ea"/>
            </a:rPr>
            <a:t>～</a:t>
          </a:r>
          <a:endParaRPr lang="en-US" altLang="ja-JP" sz="1100">
            <a:latin typeface="+mj-ea"/>
            <a:ea typeface="+mj-ea"/>
          </a:endParaRPr>
        </a:p>
        <a:p xmlns:a="http://schemas.openxmlformats.org/drawingml/2006/main">
          <a:endParaRPr lang="ja-JP" altLang="en-US" sz="1100">
            <a:latin typeface="+mj-ea"/>
            <a:ea typeface="+mj-ea"/>
          </a:endParaRPr>
        </a:p>
      </cdr:txBody>
    </cdr:sp>
  </cdr:relSizeAnchor>
  <cdr:relSizeAnchor xmlns:cdr="http://schemas.openxmlformats.org/drawingml/2006/chartDrawing">
    <cdr:from>
      <cdr:x>0.81814</cdr:x>
      <cdr:y>0.32374</cdr:y>
    </cdr:from>
    <cdr:to>
      <cdr:x>0.86189</cdr:x>
      <cdr:y>0.39056</cdr:y>
    </cdr:to>
    <cdr:sp macro="" textlink="">
      <cdr:nvSpPr>
        <cdr:cNvPr id="4" name="テキスト ボックス 3"/>
        <cdr:cNvSpPr txBox="1"/>
      </cdr:nvSpPr>
      <cdr:spPr>
        <a:xfrm xmlns:a="http://schemas.openxmlformats.org/drawingml/2006/main" rot="5400000">
          <a:off x="4048482" y="2113960"/>
          <a:ext cx="416245" cy="2216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latin typeface="+mj-ea"/>
              <a:ea typeface="+mj-ea"/>
            </a:rPr>
            <a:t>～</a:t>
          </a:r>
          <a:endParaRPr lang="en-US" altLang="ja-JP" sz="1100">
            <a:latin typeface="+mj-ea"/>
            <a:ea typeface="+mj-ea"/>
          </a:endParaRPr>
        </a:p>
        <a:p xmlns:a="http://schemas.openxmlformats.org/drawingml/2006/main">
          <a:endParaRPr lang="ja-JP" altLang="en-US" sz="1100">
            <a:latin typeface="+mj-ea"/>
            <a:ea typeface="+mj-ea"/>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1496</Words>
  <Characters>8531</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政策立案研修　提案（案）</vt:lpstr>
    </vt:vector>
  </TitlesOfParts>
  <Company>熊本市</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政策立案研修　提案（案）</dc:title>
  <dc:creator>熊本市職員</dc:creator>
  <cp:lastModifiedBy>seisakukenkyuin01</cp:lastModifiedBy>
  <cp:revision>2</cp:revision>
  <cp:lastPrinted>2012-10-11T18:08:00Z</cp:lastPrinted>
  <dcterms:created xsi:type="dcterms:W3CDTF">2012-10-12T07:11:00Z</dcterms:created>
  <dcterms:modified xsi:type="dcterms:W3CDTF">2012-10-12T07:11:00Z</dcterms:modified>
</cp:coreProperties>
</file>